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2974E3C" w:rsidR="006D3016" w:rsidRPr="00341812" w:rsidRDefault="00A244F6" w:rsidP="006D3016">
      <w:pPr>
        <w:widowControl w:val="0"/>
        <w:tabs>
          <w:tab w:val="right" w:pos="9639"/>
        </w:tabs>
        <w:spacing w:after="0"/>
        <w:rPr>
          <w:rFonts w:ascii="Arial" w:eastAsia="Times New Roman" w:hAnsi="Arial"/>
          <w:b/>
          <w:bCs/>
          <w:i/>
          <w:sz w:val="24"/>
          <w:szCs w:val="24"/>
        </w:rPr>
      </w:pPr>
      <w:r w:rsidRPr="00A244F6">
        <w:rPr>
          <w:rFonts w:ascii="Arial" w:eastAsia="Times New Roman" w:hAnsi="Arial"/>
          <w:b/>
          <w:bCs/>
          <w:sz w:val="24"/>
          <w:szCs w:val="24"/>
        </w:rPr>
        <w:t>3GPP TSG-RAN2 Meeting #116-e</w:t>
      </w:r>
      <w:r w:rsidR="006D3016" w:rsidRPr="00341812">
        <w:rPr>
          <w:rFonts w:ascii="Arial" w:eastAsia="Times New Roman" w:hAnsi="Arial"/>
          <w:b/>
          <w:bCs/>
          <w:sz w:val="24"/>
          <w:szCs w:val="24"/>
        </w:rPr>
        <w:tab/>
      </w:r>
      <w:r w:rsidR="00274235" w:rsidRPr="00274235">
        <w:rPr>
          <w:rFonts w:ascii="Arial" w:eastAsia="Times New Roman" w:hAnsi="Arial"/>
          <w:b/>
          <w:bCs/>
          <w:sz w:val="24"/>
          <w:szCs w:val="24"/>
        </w:rPr>
        <w:t>R2-2110752</w:t>
      </w:r>
    </w:p>
    <w:p w14:paraId="54913BF8" w14:textId="1934E9FD"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B62A4B" w:rsidRPr="00B62A4B">
        <w:rPr>
          <w:rFonts w:ascii="Arial" w:hAnsi="Arial"/>
          <w:b/>
          <w:sz w:val="24"/>
          <w:szCs w:val="24"/>
        </w:rPr>
        <w:t>1st Nov 2021 - 12th Nov 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110664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C95B6E">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6DDC2A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1722B" w:rsidRPr="00C1722B">
        <w:rPr>
          <w:rFonts w:ascii="Arial" w:eastAsia="Times New Roman" w:hAnsi="Arial" w:cs="Arial"/>
          <w:b/>
          <w:bCs/>
          <w:sz w:val="24"/>
          <w:lang w:eastAsia="en-US"/>
        </w:rPr>
        <w:t xml:space="preserve">Remaining issues on </w:t>
      </w:r>
      <w:r w:rsidR="009C60BB">
        <w:rPr>
          <w:rFonts w:ascii="Arial" w:eastAsia="Times New Roman" w:hAnsi="Arial" w:cs="Arial"/>
          <w:b/>
          <w:bCs/>
          <w:sz w:val="24"/>
          <w:lang w:eastAsia="en-US"/>
        </w:rPr>
        <w:t>UP</w:t>
      </w:r>
      <w:r w:rsidR="001D77D5">
        <w:rPr>
          <w:rFonts w:ascii="Arial" w:eastAsia="Times New Roman" w:hAnsi="Arial" w:cs="Arial"/>
          <w:b/>
          <w:bCs/>
          <w:sz w:val="24"/>
          <w:lang w:eastAsia="en-US"/>
        </w:rPr>
        <w:t xml:space="preserve"> aspects of </w:t>
      </w:r>
      <w:r w:rsidR="009C60BB">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0F344DEF" w14:textId="17E7433B" w:rsidR="00100BF6" w:rsidRDefault="00100BF6" w:rsidP="00C04100">
      <w:pPr>
        <w:spacing w:after="240"/>
        <w:ind w:right="-101"/>
        <w:jc w:val="both"/>
      </w:pPr>
      <w:r>
        <w:t>In RAN2 #115</w:t>
      </w:r>
      <w:r w:rsidR="00F558BD">
        <w:t xml:space="preserve">e meeting, several agreements </w:t>
      </w:r>
      <w:r w:rsidR="00670C2F">
        <w:t>were</w:t>
      </w:r>
      <w:r w:rsidR="00F558BD">
        <w:t xml:space="preserve"> made related to UP common issues of SDT.</w:t>
      </w:r>
    </w:p>
    <w:p w14:paraId="3BEACF1C" w14:textId="77777777" w:rsidR="00FF2C6E" w:rsidRPr="00FF2C6E" w:rsidRDefault="00FF2C6E" w:rsidP="00FF2C6E">
      <w:pPr>
        <w:pStyle w:val="Doc-text2"/>
        <w:pBdr>
          <w:top w:val="single" w:sz="4" w:space="1" w:color="auto"/>
          <w:left w:val="single" w:sz="4" w:space="4" w:color="auto"/>
          <w:bottom w:val="single" w:sz="4" w:space="1" w:color="auto"/>
          <w:right w:val="single" w:sz="4" w:space="4" w:color="auto"/>
        </w:pBdr>
        <w:rPr>
          <w:b/>
          <w:bCs/>
          <w:sz w:val="18"/>
          <w:szCs w:val="18"/>
        </w:rPr>
      </w:pPr>
      <w:r w:rsidRPr="00FF2C6E">
        <w:rPr>
          <w:b/>
          <w:bCs/>
          <w:sz w:val="18"/>
          <w:szCs w:val="18"/>
        </w:rPr>
        <w:t>Agreements</w:t>
      </w:r>
    </w:p>
    <w:p w14:paraId="3A184C6C" w14:textId="77777777" w:rsidR="00FF2C6E" w:rsidRPr="00FF2C6E" w:rsidRDefault="00FF2C6E" w:rsidP="00FF2C6E">
      <w:pPr>
        <w:pStyle w:val="Doc-text2"/>
        <w:pBdr>
          <w:top w:val="single" w:sz="4" w:space="1" w:color="auto"/>
          <w:left w:val="single" w:sz="4" w:space="4" w:color="auto"/>
          <w:bottom w:val="single" w:sz="4" w:space="1" w:color="auto"/>
          <w:right w:val="single" w:sz="4" w:space="4" w:color="auto"/>
        </w:pBdr>
        <w:rPr>
          <w:sz w:val="18"/>
          <w:szCs w:val="18"/>
        </w:rPr>
      </w:pPr>
      <w:r w:rsidRPr="00FF2C6E">
        <w:rPr>
          <w:sz w:val="18"/>
          <w:szCs w:val="18"/>
        </w:rPr>
        <w:t>-</w:t>
      </w:r>
      <w:r w:rsidRPr="00FF2C6E">
        <w:rPr>
          <w:sz w:val="18"/>
          <w:szCs w:val="18"/>
        </w:rPr>
        <w:tab/>
        <w:t>Data volume used for SDT selection criteria is calculated as the total sum of Buffer Size across SDT RBs (</w:t>
      </w:r>
      <w:proofErr w:type="gramStart"/>
      <w:r w:rsidRPr="00FF2C6E">
        <w:rPr>
          <w:sz w:val="18"/>
          <w:szCs w:val="18"/>
        </w:rPr>
        <w:t>i.e.</w:t>
      </w:r>
      <w:proofErr w:type="gramEnd"/>
      <w:r w:rsidRPr="00FF2C6E">
        <w:rPr>
          <w:sz w:val="18"/>
          <w:szCs w:val="18"/>
        </w:rPr>
        <w:t xml:space="preserve"> same approach as BSR)</w:t>
      </w:r>
    </w:p>
    <w:p w14:paraId="10FC58E4" w14:textId="53818B88" w:rsidR="00FF2C6E" w:rsidRDefault="00FF2C6E" w:rsidP="00C04100">
      <w:pPr>
        <w:spacing w:after="240"/>
        <w:ind w:right="-101"/>
        <w:jc w:val="both"/>
      </w:pPr>
    </w:p>
    <w:p w14:paraId="4FB8639E" w14:textId="77777777" w:rsidR="00A44BF6" w:rsidRPr="00A44BF6" w:rsidRDefault="00A44BF6" w:rsidP="00A44BF6">
      <w:pPr>
        <w:pStyle w:val="Doc-text2"/>
        <w:pBdr>
          <w:top w:val="single" w:sz="4" w:space="1" w:color="auto"/>
          <w:left w:val="single" w:sz="4" w:space="4" w:color="auto"/>
          <w:bottom w:val="single" w:sz="4" w:space="1" w:color="auto"/>
          <w:right w:val="single" w:sz="4" w:space="4" w:color="auto"/>
        </w:pBdr>
        <w:rPr>
          <w:sz w:val="18"/>
          <w:szCs w:val="18"/>
        </w:rPr>
      </w:pPr>
      <w:r w:rsidRPr="00A44BF6">
        <w:rPr>
          <w:b/>
          <w:bCs/>
          <w:sz w:val="18"/>
          <w:szCs w:val="18"/>
        </w:rPr>
        <w:t>Agreements</w:t>
      </w:r>
      <w:r w:rsidRPr="00A44BF6">
        <w:rPr>
          <w:sz w:val="18"/>
          <w:szCs w:val="18"/>
        </w:rPr>
        <w:t>:</w:t>
      </w:r>
    </w:p>
    <w:p w14:paraId="6FD27B03"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At initiation of SDT procedure, the PDCP status report is not triggered even if the RB is configured with </w:t>
      </w:r>
      <w:proofErr w:type="spellStart"/>
      <w:r w:rsidRPr="00A44BF6">
        <w:rPr>
          <w:sz w:val="18"/>
          <w:szCs w:val="18"/>
        </w:rPr>
        <w:t>statusReportRequired</w:t>
      </w:r>
      <w:proofErr w:type="spellEnd"/>
    </w:p>
    <w:p w14:paraId="78C62164"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If ROHC is configured, the area scope of ROHC continuity is specified in the specification, </w:t>
      </w:r>
      <w:proofErr w:type="gramStart"/>
      <w:r w:rsidRPr="00A44BF6">
        <w:rPr>
          <w:sz w:val="18"/>
          <w:szCs w:val="18"/>
        </w:rPr>
        <w:t>i.e.</w:t>
      </w:r>
      <w:proofErr w:type="gramEnd"/>
      <w:r w:rsidRPr="00A44BF6">
        <w:rPr>
          <w:sz w:val="18"/>
          <w:szCs w:val="18"/>
        </w:rPr>
        <w:t xml:space="preserve"> </w:t>
      </w:r>
      <w:proofErr w:type="spellStart"/>
      <w:r w:rsidRPr="00A44BF6">
        <w:rPr>
          <w:sz w:val="18"/>
          <w:szCs w:val="18"/>
        </w:rPr>
        <w:t>gNB</w:t>
      </w:r>
      <w:proofErr w:type="spellEnd"/>
      <w:r w:rsidRPr="00A44BF6">
        <w:rPr>
          <w:sz w:val="18"/>
          <w:szCs w:val="18"/>
        </w:rPr>
        <w:t xml:space="preserve"> configuration is not needed</w:t>
      </w:r>
    </w:p>
    <w:p w14:paraId="63FBEA8B"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For SDT procedure selection, Same data volume threshold is used for CG-SDT and RA-SDT</w:t>
      </w:r>
    </w:p>
    <w:p w14:paraId="5261C204"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The BSR configuration used for SDT can be different from the BSR configuration used in RRC_CONNECTED.   </w:t>
      </w:r>
    </w:p>
    <w:p w14:paraId="0B5D0666"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[CB] FFS Whether the BSR configuration used for SDT is configured by </w:t>
      </w:r>
      <w:proofErr w:type="spellStart"/>
      <w:r w:rsidRPr="00A44BF6">
        <w:rPr>
          <w:sz w:val="18"/>
          <w:szCs w:val="18"/>
        </w:rPr>
        <w:t>gNB</w:t>
      </w:r>
      <w:proofErr w:type="spellEnd"/>
      <w:r w:rsidRPr="00A44BF6">
        <w:rPr>
          <w:sz w:val="18"/>
          <w:szCs w:val="18"/>
        </w:rPr>
        <w:t xml:space="preserve"> or used from default configuration needs further discussion. (</w:t>
      </w:r>
      <w:proofErr w:type="spellStart"/>
      <w:r w:rsidRPr="00A44BF6">
        <w:rPr>
          <w:sz w:val="18"/>
          <w:szCs w:val="18"/>
        </w:rPr>
        <w:t>gNB</w:t>
      </w:r>
      <w:proofErr w:type="spellEnd"/>
      <w:r w:rsidRPr="00A44BF6">
        <w:rPr>
          <w:sz w:val="18"/>
          <w:szCs w:val="18"/>
        </w:rPr>
        <w:t xml:space="preserve"> 10 / default 11)</w:t>
      </w:r>
    </w:p>
    <w:p w14:paraId="0ACB1C99"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Legacy PHR triggers are applied for SDT</w:t>
      </w:r>
    </w:p>
    <w:p w14:paraId="2D14CD22"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DL SPS is not supported for SDT</w:t>
      </w:r>
    </w:p>
    <w:p w14:paraId="120E69FF"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proofErr w:type="spellStart"/>
      <w:r w:rsidRPr="00A44BF6">
        <w:rPr>
          <w:sz w:val="18"/>
          <w:szCs w:val="18"/>
        </w:rPr>
        <w:t>DataInactivityTimer</w:t>
      </w:r>
      <w:proofErr w:type="spellEnd"/>
      <w:r w:rsidRPr="00A44BF6">
        <w:rPr>
          <w:sz w:val="18"/>
          <w:szCs w:val="18"/>
        </w:rPr>
        <w:t xml:space="preserve"> is not supported for SDT. </w:t>
      </w:r>
    </w:p>
    <w:p w14:paraId="4E050A8B"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RLC polling is supported for SDT. </w:t>
      </w:r>
    </w:p>
    <w:p w14:paraId="32724519"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The UE performs RLC re-establishment implicitly, </w:t>
      </w:r>
      <w:proofErr w:type="gramStart"/>
      <w:r w:rsidRPr="00A44BF6">
        <w:rPr>
          <w:sz w:val="18"/>
          <w:szCs w:val="18"/>
        </w:rPr>
        <w:t>i.e.</w:t>
      </w:r>
      <w:proofErr w:type="gramEnd"/>
      <w:r w:rsidRPr="00A44BF6">
        <w:rPr>
          <w:sz w:val="18"/>
          <w:szCs w:val="18"/>
        </w:rPr>
        <w:t xml:space="preserve"> without explicit indication for RLC re-establishment, when the UE initiates SDT procedure. </w:t>
      </w:r>
    </w:p>
    <w:p w14:paraId="64D19850"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At initiation of SDT procedure, the RRC indicates to the PDCP to disable the PDCP status report, </w:t>
      </w:r>
      <w:proofErr w:type="gramStart"/>
      <w:r w:rsidRPr="00A44BF6">
        <w:rPr>
          <w:sz w:val="18"/>
          <w:szCs w:val="18"/>
        </w:rPr>
        <w:t>e.g.</w:t>
      </w:r>
      <w:proofErr w:type="gramEnd"/>
      <w:r w:rsidRPr="00A44BF6">
        <w:rPr>
          <w:sz w:val="18"/>
          <w:szCs w:val="18"/>
        </w:rPr>
        <w:t xml:space="preserve"> by de-configuring </w:t>
      </w:r>
      <w:proofErr w:type="spellStart"/>
      <w:r w:rsidRPr="00A44BF6">
        <w:rPr>
          <w:sz w:val="18"/>
          <w:szCs w:val="18"/>
        </w:rPr>
        <w:t>statusReportRequired</w:t>
      </w:r>
      <w:proofErr w:type="spellEnd"/>
      <w:r w:rsidRPr="00A44BF6">
        <w:rPr>
          <w:sz w:val="18"/>
          <w:szCs w:val="18"/>
        </w:rPr>
        <w:t xml:space="preserve"> (i.e. UE internally indicates).  FFS how PDCP status reporting is enabled.    </w:t>
      </w:r>
    </w:p>
    <w:p w14:paraId="57CD12CC"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The LCP priority of PHR MAC CE in SDT is same as in RRC_CONNECTED, </w:t>
      </w:r>
      <w:proofErr w:type="gramStart"/>
      <w:r w:rsidRPr="00A44BF6">
        <w:rPr>
          <w:sz w:val="18"/>
          <w:szCs w:val="18"/>
        </w:rPr>
        <w:t>i.e.</w:t>
      </w:r>
      <w:proofErr w:type="gramEnd"/>
      <w:r w:rsidRPr="00A44BF6">
        <w:rPr>
          <w:sz w:val="18"/>
          <w:szCs w:val="18"/>
        </w:rPr>
        <w:t xml:space="preserve"> the PHR MAC CE in SDT is prioritized over SDT data</w:t>
      </w:r>
    </w:p>
    <w:p w14:paraId="7156FEDD"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During the SDT procedure, all the triggered PHRs are cancelled if all SDT data are included in the UL grant, if there is NO room in the MAC PDU to fit the PHR.  </w:t>
      </w:r>
    </w:p>
    <w:p w14:paraId="317C4D90"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Working assumption: LCH restrictions can be applied, re-using existing </w:t>
      </w:r>
      <w:proofErr w:type="spellStart"/>
      <w:r w:rsidRPr="00A44BF6">
        <w:rPr>
          <w:sz w:val="18"/>
          <w:szCs w:val="18"/>
        </w:rPr>
        <w:t>signalling</w:t>
      </w:r>
      <w:proofErr w:type="spellEnd"/>
      <w:r w:rsidRPr="00A44BF6">
        <w:rPr>
          <w:sz w:val="18"/>
          <w:szCs w:val="18"/>
        </w:rPr>
        <w:t xml:space="preserve">.  It is up to </w:t>
      </w:r>
      <w:proofErr w:type="spellStart"/>
      <w:r w:rsidRPr="00A44BF6">
        <w:rPr>
          <w:sz w:val="18"/>
          <w:szCs w:val="18"/>
        </w:rPr>
        <w:t>gNB</w:t>
      </w:r>
      <w:proofErr w:type="spellEnd"/>
      <w:r w:rsidRPr="00A44BF6">
        <w:rPr>
          <w:sz w:val="18"/>
          <w:szCs w:val="18"/>
        </w:rPr>
        <w:t xml:space="preserve"> how restrictions are </w:t>
      </w:r>
      <w:proofErr w:type="gramStart"/>
      <w:r w:rsidRPr="00A44BF6">
        <w:rPr>
          <w:sz w:val="18"/>
          <w:szCs w:val="18"/>
        </w:rPr>
        <w:t>configured</w:t>
      </w:r>
      <w:proofErr w:type="gramEnd"/>
      <w:r w:rsidRPr="00A44BF6">
        <w:rPr>
          <w:sz w:val="18"/>
          <w:szCs w:val="18"/>
        </w:rPr>
        <w:t xml:space="preserve"> and MAC applies current specification rules.   Revisit next meeting if we have technical issues.   </w:t>
      </w:r>
    </w:p>
    <w:p w14:paraId="4C9B818D" w14:textId="0BE4513C" w:rsidR="00174922" w:rsidRDefault="00174922" w:rsidP="00B80032">
      <w:pPr>
        <w:spacing w:after="240"/>
        <w:ind w:right="-101"/>
        <w:jc w:val="both"/>
      </w:pPr>
    </w:p>
    <w:p w14:paraId="510D29F6" w14:textId="75929D53" w:rsidR="00670C2F" w:rsidRDefault="00670C2F" w:rsidP="00B80032">
      <w:pPr>
        <w:spacing w:after="240"/>
        <w:ind w:right="-101"/>
        <w:jc w:val="both"/>
      </w:pPr>
      <w:r>
        <w:t xml:space="preserve">Regarding the CG based small data transmission, the following agreements were </w:t>
      </w:r>
      <w:r w:rsidR="00F94FC7">
        <w:t>achieved</w:t>
      </w:r>
      <w:r>
        <w:t>.</w:t>
      </w:r>
    </w:p>
    <w:tbl>
      <w:tblPr>
        <w:tblStyle w:val="TableGrid"/>
        <w:tblW w:w="0" w:type="auto"/>
        <w:tblInd w:w="1165" w:type="dxa"/>
        <w:tblLook w:val="04A0" w:firstRow="1" w:lastRow="0" w:firstColumn="1" w:lastColumn="0" w:noHBand="0" w:noVBand="1"/>
      </w:tblPr>
      <w:tblGrid>
        <w:gridCol w:w="8463"/>
      </w:tblGrid>
      <w:tr w:rsidR="00D73DA1" w:rsidRPr="00D73DA1" w14:paraId="55DE3350" w14:textId="77777777" w:rsidTr="00D73DA1">
        <w:tc>
          <w:tcPr>
            <w:tcW w:w="8463" w:type="dxa"/>
          </w:tcPr>
          <w:p w14:paraId="20638E52" w14:textId="77777777" w:rsidR="00D73DA1" w:rsidRPr="00D73DA1" w:rsidRDefault="00D73DA1" w:rsidP="00B311B6">
            <w:pPr>
              <w:pStyle w:val="Doc-text2"/>
              <w:ind w:left="363"/>
              <w:rPr>
                <w:b/>
                <w:bCs/>
                <w:sz w:val="18"/>
                <w:szCs w:val="18"/>
              </w:rPr>
            </w:pPr>
            <w:r w:rsidRPr="00D73DA1">
              <w:rPr>
                <w:b/>
                <w:bCs/>
                <w:sz w:val="18"/>
                <w:szCs w:val="18"/>
              </w:rPr>
              <w:t>Agreements</w:t>
            </w:r>
          </w:p>
          <w:p w14:paraId="2657A506" w14:textId="77777777" w:rsidR="00D73DA1" w:rsidRPr="00D73DA1" w:rsidRDefault="00D73DA1" w:rsidP="00B311B6">
            <w:pPr>
              <w:pStyle w:val="Doc-text2"/>
              <w:ind w:left="363"/>
              <w:rPr>
                <w:sz w:val="18"/>
                <w:szCs w:val="18"/>
              </w:rPr>
            </w:pPr>
            <w:r w:rsidRPr="00D73DA1">
              <w:rPr>
                <w:sz w:val="18"/>
                <w:szCs w:val="18"/>
              </w:rPr>
              <w:t>1.</w:t>
            </w:r>
            <w:r w:rsidRPr="00D73DA1">
              <w:rPr>
                <w:sz w:val="18"/>
                <w:szCs w:val="18"/>
              </w:rPr>
              <w:tab/>
              <w:t xml:space="preserve">If none of the SSBs’ RSRP is above the RSRP threshold of CG-SDT criteria in the </w:t>
            </w:r>
            <w:proofErr w:type="gramStart"/>
            <w:r w:rsidRPr="00D73DA1">
              <w:rPr>
                <w:sz w:val="18"/>
                <w:szCs w:val="18"/>
              </w:rPr>
              <w:t>type</w:t>
            </w:r>
            <w:proofErr w:type="gramEnd"/>
            <w:r w:rsidRPr="00D73DA1">
              <w:rPr>
                <w:sz w:val="18"/>
                <w:szCs w:val="18"/>
              </w:rPr>
              <w:t xml:space="preserve"> selection phase, UE should select RA-SDT if RA-SDT criteria is met</w:t>
            </w:r>
          </w:p>
          <w:p w14:paraId="0B62AABA" w14:textId="77777777" w:rsidR="00D73DA1" w:rsidRPr="00D73DA1" w:rsidRDefault="00D73DA1" w:rsidP="00B311B6">
            <w:pPr>
              <w:pStyle w:val="Doc-text2"/>
              <w:ind w:left="363"/>
              <w:rPr>
                <w:sz w:val="18"/>
                <w:szCs w:val="18"/>
              </w:rPr>
            </w:pPr>
            <w:r w:rsidRPr="00D73DA1">
              <w:rPr>
                <w:sz w:val="18"/>
                <w:szCs w:val="18"/>
              </w:rPr>
              <w:t>2.</w:t>
            </w:r>
            <w:r w:rsidRPr="00D73DA1">
              <w:rPr>
                <w:sz w:val="18"/>
                <w:szCs w:val="18"/>
              </w:rPr>
              <w:tab/>
              <w:t>MAC PDU rebuilding is not required (unless we find a case that is needed)</w:t>
            </w:r>
          </w:p>
          <w:p w14:paraId="633C695A" w14:textId="77777777" w:rsidR="00D73DA1" w:rsidRPr="00D73DA1" w:rsidRDefault="00D73DA1" w:rsidP="00B311B6">
            <w:pPr>
              <w:pStyle w:val="Doc-text2"/>
              <w:ind w:left="363"/>
              <w:rPr>
                <w:sz w:val="18"/>
                <w:szCs w:val="18"/>
              </w:rPr>
            </w:pPr>
            <w:r w:rsidRPr="00D73DA1">
              <w:rPr>
                <w:sz w:val="18"/>
                <w:szCs w:val="18"/>
              </w:rPr>
              <w:t>3.</w:t>
            </w:r>
            <w:r w:rsidRPr="00D73DA1">
              <w:rPr>
                <w:sz w:val="18"/>
                <w:szCs w:val="18"/>
              </w:rPr>
              <w:tab/>
              <w:t>During subsequent CG transmission phase (</w:t>
            </w:r>
            <w:proofErr w:type="gramStart"/>
            <w:r w:rsidRPr="00D73DA1">
              <w:rPr>
                <w:sz w:val="18"/>
                <w:szCs w:val="18"/>
              </w:rPr>
              <w:t>i.e.</w:t>
            </w:r>
            <w:proofErr w:type="gramEnd"/>
            <w:r w:rsidRPr="00D73DA1">
              <w:rPr>
                <w:sz w:val="18"/>
                <w:szCs w:val="18"/>
              </w:rPr>
              <w:t xml:space="preserve"> after the UE has received response from NW) UE can initiate at least legacy RACH procedure (e.g. trigger due to no UL resources).  No MAC PDU rebuilding is required.  FFS if the RA-SDT RA resources can be used for subsequent data.   </w:t>
            </w:r>
          </w:p>
          <w:p w14:paraId="1FA27BFC" w14:textId="77777777" w:rsidR="00D73DA1" w:rsidRPr="00D73DA1" w:rsidRDefault="00D73DA1" w:rsidP="00B311B6">
            <w:pPr>
              <w:pStyle w:val="Doc-text2"/>
              <w:ind w:left="726"/>
              <w:rPr>
                <w:sz w:val="18"/>
                <w:szCs w:val="18"/>
              </w:rPr>
            </w:pPr>
            <w:r w:rsidRPr="00D73DA1">
              <w:rPr>
                <w:sz w:val="18"/>
                <w:szCs w:val="18"/>
              </w:rPr>
              <w:t>a.</w:t>
            </w:r>
            <w:r w:rsidRPr="00D73DA1">
              <w:rPr>
                <w:sz w:val="18"/>
                <w:szCs w:val="18"/>
              </w:rPr>
              <w:tab/>
              <w:t>At least the following conditions are agreed: (1) no qualified SSB when the evaluation is performed; (2) when TA is invalid; (3) when SR is triggered due to lack of UL resource</w:t>
            </w:r>
          </w:p>
          <w:p w14:paraId="377B47AB" w14:textId="77777777" w:rsidR="00D73DA1" w:rsidRPr="00D73DA1" w:rsidRDefault="00D73DA1" w:rsidP="00B311B6">
            <w:pPr>
              <w:pStyle w:val="Doc-text2"/>
              <w:ind w:left="363"/>
              <w:rPr>
                <w:sz w:val="18"/>
                <w:szCs w:val="18"/>
              </w:rPr>
            </w:pPr>
            <w:r w:rsidRPr="00D73DA1">
              <w:rPr>
                <w:sz w:val="18"/>
                <w:szCs w:val="18"/>
              </w:rPr>
              <w:t>4.</w:t>
            </w:r>
            <w:r w:rsidRPr="00D73DA1">
              <w:rPr>
                <w:sz w:val="18"/>
                <w:szCs w:val="18"/>
              </w:rPr>
              <w:tab/>
              <w:t xml:space="preserve">UE should release CG-SDT resource (if stored) when UE initiates RRC resume procedure from another cell which is different from the cell in which the </w:t>
            </w:r>
            <w:proofErr w:type="spellStart"/>
            <w:r w:rsidRPr="00D73DA1">
              <w:rPr>
                <w:sz w:val="18"/>
                <w:szCs w:val="18"/>
              </w:rPr>
              <w:t>RRCRelease</w:t>
            </w:r>
            <w:proofErr w:type="spellEnd"/>
            <w:r w:rsidRPr="00D73DA1">
              <w:rPr>
                <w:sz w:val="18"/>
                <w:szCs w:val="18"/>
              </w:rPr>
              <w:t xml:space="preserve"> is received.</w:t>
            </w:r>
          </w:p>
          <w:p w14:paraId="0F792BCA" w14:textId="77777777" w:rsidR="00D73DA1" w:rsidRPr="00D73DA1" w:rsidRDefault="00D73DA1" w:rsidP="00B311B6">
            <w:pPr>
              <w:pStyle w:val="Doc-text2"/>
              <w:ind w:left="363"/>
              <w:rPr>
                <w:sz w:val="18"/>
                <w:szCs w:val="18"/>
              </w:rPr>
            </w:pPr>
            <w:r w:rsidRPr="00D73DA1">
              <w:rPr>
                <w:sz w:val="18"/>
                <w:szCs w:val="18"/>
              </w:rPr>
              <w:lastRenderedPageBreak/>
              <w:t>5.</w:t>
            </w:r>
            <w:r w:rsidRPr="00D73DA1">
              <w:rPr>
                <w:sz w:val="18"/>
                <w:szCs w:val="18"/>
              </w:rPr>
              <w:tab/>
              <w:t xml:space="preserve">The C-RNTI previously configured in RRC_CONNECTED state is used for UE to monitor PDCCH in CG-SDT.  </w:t>
            </w:r>
          </w:p>
          <w:p w14:paraId="36918E7E" w14:textId="77777777" w:rsidR="00D73DA1" w:rsidRPr="00D73DA1" w:rsidRDefault="00D73DA1" w:rsidP="00B311B6">
            <w:pPr>
              <w:pStyle w:val="Doc-text2"/>
              <w:ind w:left="363"/>
              <w:rPr>
                <w:sz w:val="18"/>
                <w:szCs w:val="18"/>
              </w:rPr>
            </w:pPr>
            <w:r w:rsidRPr="00D73DA1">
              <w:rPr>
                <w:sz w:val="18"/>
                <w:szCs w:val="18"/>
              </w:rPr>
              <w:t>6.</w:t>
            </w:r>
            <w:r w:rsidRPr="00D73DA1">
              <w:rPr>
                <w:sz w:val="18"/>
                <w:szCs w:val="18"/>
              </w:rPr>
              <w:tab/>
              <w:t>CS-RNTI based dynamic retransmission mechanism can be reused for CG-SDT.  FFS whether CS-RNTI is the same one as the one previously configured in RRC_CONNECTED or a new CS-RNTI one is provided to the UE</w:t>
            </w:r>
          </w:p>
          <w:p w14:paraId="091454C3" w14:textId="77777777" w:rsidR="00D73DA1" w:rsidRPr="00D73DA1" w:rsidRDefault="00D73DA1" w:rsidP="00B311B6">
            <w:pPr>
              <w:pStyle w:val="Doc-text2"/>
              <w:ind w:left="363"/>
              <w:rPr>
                <w:sz w:val="18"/>
                <w:szCs w:val="18"/>
              </w:rPr>
            </w:pPr>
            <w:r w:rsidRPr="00D73DA1">
              <w:rPr>
                <w:sz w:val="18"/>
                <w:szCs w:val="18"/>
              </w:rPr>
              <w:t>7.</w:t>
            </w:r>
            <w:r w:rsidRPr="00D73DA1">
              <w:rPr>
                <w:sz w:val="18"/>
                <w:szCs w:val="18"/>
              </w:rPr>
              <w:tab/>
              <w:t>During the subsequent new CG transmission phase, for the purpose of CG resource selection, UE re-evaluates the SSB for subsequent CG transmission.  FFS what happens if no SSBs are valid or if no sample is available</w:t>
            </w:r>
          </w:p>
          <w:p w14:paraId="6C048046" w14:textId="77777777" w:rsidR="00D73DA1" w:rsidRPr="00D73DA1" w:rsidRDefault="00D73DA1" w:rsidP="00B311B6">
            <w:pPr>
              <w:pStyle w:val="Doc-text2"/>
              <w:ind w:left="363"/>
              <w:rPr>
                <w:sz w:val="18"/>
                <w:szCs w:val="18"/>
              </w:rPr>
            </w:pPr>
            <w:r w:rsidRPr="00D73DA1">
              <w:rPr>
                <w:sz w:val="18"/>
                <w:szCs w:val="18"/>
              </w:rPr>
              <w:t>8.</w:t>
            </w:r>
            <w:r w:rsidRPr="00D73DA1">
              <w:rPr>
                <w:sz w:val="18"/>
                <w:szCs w:val="18"/>
              </w:rPr>
              <w:tab/>
              <w:t>From RAN2 perspective, at least the following parameters should be included in the CG-SDT configuration. FFS whether these parameters are common for multiple CG-SDT configurations or per CG-SDT configuration.</w:t>
            </w:r>
          </w:p>
          <w:p w14:paraId="03B9E98E" w14:textId="77777777" w:rsidR="00D73DA1" w:rsidRPr="00D73DA1" w:rsidRDefault="00D73DA1" w:rsidP="00D73DA1">
            <w:pPr>
              <w:pStyle w:val="Doc-text2"/>
              <w:numPr>
                <w:ilvl w:val="0"/>
                <w:numId w:val="48"/>
              </w:numPr>
              <w:rPr>
                <w:sz w:val="18"/>
                <w:szCs w:val="18"/>
              </w:rPr>
            </w:pPr>
            <w:r w:rsidRPr="00D73DA1">
              <w:rPr>
                <w:sz w:val="18"/>
                <w:szCs w:val="18"/>
              </w:rPr>
              <w:t>The new TA timer in RRC_</w:t>
            </w:r>
            <w:proofErr w:type="gramStart"/>
            <w:r w:rsidRPr="00D73DA1">
              <w:rPr>
                <w:sz w:val="18"/>
                <w:szCs w:val="18"/>
              </w:rPr>
              <w:t>INACTIVE;</w:t>
            </w:r>
            <w:proofErr w:type="gramEnd"/>
          </w:p>
          <w:p w14:paraId="0E41A443" w14:textId="77777777" w:rsidR="00D73DA1" w:rsidRPr="00D73DA1" w:rsidRDefault="00D73DA1" w:rsidP="00D73DA1">
            <w:pPr>
              <w:pStyle w:val="Doc-text2"/>
              <w:numPr>
                <w:ilvl w:val="0"/>
                <w:numId w:val="48"/>
              </w:numPr>
              <w:rPr>
                <w:sz w:val="18"/>
                <w:szCs w:val="18"/>
              </w:rPr>
            </w:pPr>
            <w:r w:rsidRPr="00D73DA1">
              <w:rPr>
                <w:sz w:val="18"/>
                <w:szCs w:val="18"/>
              </w:rPr>
              <w:t>The RSRP change threshold for TA validation mechanism in SDT (details dependent on RAN1</w:t>
            </w:r>
            <w:proofErr w:type="gramStart"/>
            <w:r w:rsidRPr="00D73DA1">
              <w:rPr>
                <w:sz w:val="18"/>
                <w:szCs w:val="18"/>
              </w:rPr>
              <w:t>);</w:t>
            </w:r>
            <w:proofErr w:type="gramEnd"/>
          </w:p>
          <w:p w14:paraId="0747503F" w14:textId="77777777" w:rsidR="00D73DA1" w:rsidRPr="00D73DA1" w:rsidRDefault="00D73DA1" w:rsidP="00D73DA1">
            <w:pPr>
              <w:pStyle w:val="Doc-text2"/>
              <w:numPr>
                <w:ilvl w:val="0"/>
                <w:numId w:val="48"/>
              </w:numPr>
              <w:rPr>
                <w:sz w:val="18"/>
                <w:szCs w:val="18"/>
              </w:rPr>
            </w:pPr>
            <w:r w:rsidRPr="00D73DA1">
              <w:rPr>
                <w:sz w:val="18"/>
                <w:szCs w:val="18"/>
              </w:rPr>
              <w:t>The SSB RSRP threshold for beam selection (</w:t>
            </w:r>
            <w:proofErr w:type="gramStart"/>
            <w:r w:rsidRPr="00D73DA1">
              <w:rPr>
                <w:sz w:val="18"/>
                <w:szCs w:val="18"/>
              </w:rPr>
              <w:t>i.e.</w:t>
            </w:r>
            <w:proofErr w:type="gramEnd"/>
            <w:r w:rsidRPr="00D73DA1">
              <w:rPr>
                <w:sz w:val="18"/>
                <w:szCs w:val="18"/>
              </w:rPr>
              <w:t xml:space="preserve"> UE selects the beam and associated CG resource for data transmission).</w:t>
            </w:r>
          </w:p>
        </w:tc>
      </w:tr>
    </w:tbl>
    <w:p w14:paraId="024B35D6" w14:textId="77777777" w:rsidR="00D73DA1" w:rsidRDefault="00D73DA1" w:rsidP="00B80032">
      <w:pPr>
        <w:spacing w:after="240"/>
        <w:ind w:right="-101"/>
        <w:jc w:val="both"/>
      </w:pPr>
    </w:p>
    <w:p w14:paraId="2013975C" w14:textId="161FDC3F"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9440A6">
        <w:t>the</w:t>
      </w:r>
      <w:r w:rsidR="00E2016A">
        <w:t xml:space="preserve"> </w:t>
      </w:r>
      <w:r w:rsidR="00EA4795">
        <w:t>remaining</w:t>
      </w:r>
      <w:r w:rsidR="00E2016A">
        <w:t xml:space="preserve"> issues </w:t>
      </w:r>
      <w:r w:rsidR="00EA4795">
        <w:t>on</w:t>
      </w:r>
      <w:r w:rsidR="00A1410A">
        <w:t xml:space="preserve"> </w:t>
      </w:r>
      <w:r w:rsidR="00FB4B43">
        <w:t>UP</w:t>
      </w:r>
      <w:r w:rsidR="00A1410A">
        <w:t xml:space="preserve"> aspects of </w:t>
      </w:r>
      <w:r w:rsidR="00FB4B43">
        <w:t>SDT</w:t>
      </w:r>
      <w:r w:rsidR="000D1BAE">
        <w:t xml:space="preserve"> and provide our views</w:t>
      </w:r>
      <w:r w:rsidR="00E2016A">
        <w:t>.</w:t>
      </w:r>
    </w:p>
    <w:p w14:paraId="2AA25FB1" w14:textId="77777777" w:rsidR="00AE3E14" w:rsidRPr="00341812" w:rsidRDefault="00AE3E14" w:rsidP="00AE3E14">
      <w:pPr>
        <w:pStyle w:val="Heading1"/>
        <w:rPr>
          <w:lang w:val="en-US"/>
        </w:rPr>
      </w:pPr>
      <w:r w:rsidRPr="00341812">
        <w:rPr>
          <w:lang w:val="en-US"/>
        </w:rPr>
        <w:t>Discussion</w:t>
      </w:r>
    </w:p>
    <w:p w14:paraId="14B467CD" w14:textId="7E417BCD" w:rsidR="0017405B" w:rsidRPr="00B76F31" w:rsidRDefault="0017405B" w:rsidP="0017405B">
      <w:pPr>
        <w:jc w:val="both"/>
        <w:rPr>
          <w:sz w:val="24"/>
          <w:szCs w:val="22"/>
          <w:u w:val="single"/>
        </w:rPr>
      </w:pPr>
      <w:r>
        <w:rPr>
          <w:sz w:val="24"/>
          <w:szCs w:val="22"/>
          <w:u w:val="single"/>
        </w:rPr>
        <w:t xml:space="preserve">Switching </w:t>
      </w:r>
      <w:r w:rsidR="00F337A7">
        <w:rPr>
          <w:sz w:val="24"/>
          <w:szCs w:val="22"/>
          <w:u w:val="single"/>
        </w:rPr>
        <w:t xml:space="preserve">between </w:t>
      </w:r>
      <w:r w:rsidR="00297EBB">
        <w:rPr>
          <w:sz w:val="24"/>
          <w:szCs w:val="22"/>
          <w:u w:val="single"/>
        </w:rPr>
        <w:t>CG</w:t>
      </w:r>
      <w:r w:rsidR="00A25252">
        <w:rPr>
          <w:sz w:val="24"/>
          <w:szCs w:val="22"/>
          <w:u w:val="single"/>
        </w:rPr>
        <w:t xml:space="preserve">-SDT </w:t>
      </w:r>
      <w:r w:rsidR="00F337A7">
        <w:rPr>
          <w:sz w:val="24"/>
          <w:szCs w:val="22"/>
          <w:u w:val="single"/>
        </w:rPr>
        <w:t>and</w:t>
      </w:r>
      <w:r w:rsidR="00297EBB">
        <w:rPr>
          <w:sz w:val="24"/>
          <w:szCs w:val="22"/>
          <w:u w:val="single"/>
        </w:rPr>
        <w:t xml:space="preserve"> RA</w:t>
      </w:r>
      <w:r w:rsidR="00A25252">
        <w:rPr>
          <w:sz w:val="24"/>
          <w:szCs w:val="22"/>
          <w:u w:val="single"/>
        </w:rPr>
        <w:t>-</w:t>
      </w:r>
      <w:r w:rsidR="005839BF">
        <w:rPr>
          <w:sz w:val="24"/>
          <w:szCs w:val="22"/>
          <w:u w:val="single"/>
        </w:rPr>
        <w:t xml:space="preserve">SDT </w:t>
      </w:r>
    </w:p>
    <w:p w14:paraId="4BAFDA18" w14:textId="5F5122DE" w:rsidR="00471C7B" w:rsidRDefault="00AB6EBB" w:rsidP="00230810">
      <w:pPr>
        <w:jc w:val="both"/>
      </w:pPr>
      <w:r w:rsidRPr="00F42165">
        <w:t xml:space="preserve">RAN2 </w:t>
      </w:r>
      <w:r w:rsidR="002649F6">
        <w:t xml:space="preserve">#113bis-e </w:t>
      </w:r>
      <w:r w:rsidRPr="00F42165">
        <w:t xml:space="preserve">has agreed </w:t>
      </w:r>
      <w:r w:rsidR="00813E04" w:rsidRPr="00F42165">
        <w:t xml:space="preserve">switching </w:t>
      </w:r>
      <w:r w:rsidR="00F42165">
        <w:t xml:space="preserve">from SDT to non-SDT should be supported. </w:t>
      </w:r>
      <w:r w:rsidR="00AC4029">
        <w:t xml:space="preserve">In RAN2 #115e meeting, </w:t>
      </w:r>
      <w:r w:rsidR="007F64BE">
        <w:t xml:space="preserve">it was further agreed that </w:t>
      </w:r>
      <w:r w:rsidR="00A64C4B">
        <w:t>UE can initiate at least legacy RACH procedure (e.g.</w:t>
      </w:r>
      <w:r w:rsidR="00EA4795">
        <w:t>,</w:t>
      </w:r>
      <w:r w:rsidR="00A64C4B">
        <w:t xml:space="preserve"> due to no UL resources)</w:t>
      </w:r>
      <w:r w:rsidR="00603AE9">
        <w:t xml:space="preserve"> during the subsequent CG transmission phase. </w:t>
      </w:r>
      <w:r w:rsidR="00186816">
        <w:t>The MAC PDU rebuilding is not required in the SDT.</w:t>
      </w:r>
      <w:r w:rsidR="00471C7B">
        <w:t xml:space="preserve"> </w:t>
      </w:r>
    </w:p>
    <w:p w14:paraId="04FD8DBD" w14:textId="75219E34" w:rsidR="00C460B3" w:rsidRPr="00FC319A" w:rsidRDefault="00852D88" w:rsidP="00C460B3">
      <w:pPr>
        <w:jc w:val="both"/>
      </w:pPr>
      <w:r>
        <w:t xml:space="preserve">In addition to </w:t>
      </w:r>
      <w:r w:rsidR="008A6D35">
        <w:t>lack of</w:t>
      </w:r>
      <w:r w:rsidR="00E1564D">
        <w:t xml:space="preserve"> UL resource when SR is triggered, there are other conditions that may trigger legacy RACH procedure in the subsequent CG transmission phase. </w:t>
      </w:r>
      <w:r w:rsidR="006025EA">
        <w:t xml:space="preserve">For example, invalid TA, if TA is invalid </w:t>
      </w:r>
      <w:r w:rsidR="00C460B3">
        <w:t xml:space="preserve">in the subsequent CG transmission phase, </w:t>
      </w:r>
      <w:r w:rsidR="00DA0E0E">
        <w:t>UE can</w:t>
      </w:r>
      <w:r w:rsidR="00C460B3">
        <w:t xml:space="preserve"> acquire TA in time </w:t>
      </w:r>
      <w:r w:rsidR="00734CCC">
        <w:t>in the</w:t>
      </w:r>
      <w:r w:rsidR="00C460B3">
        <w:t xml:space="preserve"> RACH. The switching mechanism could help UE to re-</w:t>
      </w:r>
      <w:r w:rsidR="00C460B3" w:rsidRPr="00F67B4F">
        <w:t>synchronize</w:t>
      </w:r>
      <w:r w:rsidR="00C460B3">
        <w:t xml:space="preserve"> with network quickly in the RACH procedure and </w:t>
      </w:r>
      <w:r w:rsidR="00AC7BE6">
        <w:t xml:space="preserve">UE </w:t>
      </w:r>
      <w:r w:rsidR="00C460B3">
        <w:t xml:space="preserve">has chance to finish the data transfer with a shorter latency and reduced signaling overhead. </w:t>
      </w:r>
      <w:r w:rsidR="00C460B3">
        <w:rPr>
          <w:rFonts w:hint="eastAsia"/>
        </w:rPr>
        <w:t>If</w:t>
      </w:r>
      <w:r w:rsidR="00C460B3">
        <w:t xml:space="preserve"> switching mechanism is not allowed, the failure handling mechanism will be triggered if small data failure event is identified. This would lead to </w:t>
      </w:r>
      <w:r w:rsidR="00C460B3">
        <w:rPr>
          <w:rStyle w:val="opdict3font24"/>
        </w:rPr>
        <w:t xml:space="preserve">transition of </w:t>
      </w:r>
      <w:r w:rsidR="00C460B3">
        <w:t>RRC state and/or involve more complicated signaling and further increase the small data transfer latency. Thus, w</w:t>
      </w:r>
      <w:r w:rsidR="00C460B3" w:rsidRPr="00FC319A">
        <w:t xml:space="preserve">e have the following </w:t>
      </w:r>
      <w:r w:rsidR="00C460B3">
        <w:t>observations</w:t>
      </w:r>
      <w:r w:rsidR="00C460B3" w:rsidRPr="00FC319A">
        <w:t>.</w:t>
      </w:r>
    </w:p>
    <w:p w14:paraId="5E78B9B7" w14:textId="77777777" w:rsidR="00471C7B" w:rsidRDefault="00471C7B" w:rsidP="00471C7B">
      <w:pPr>
        <w:jc w:val="both"/>
        <w:rPr>
          <w:b/>
          <w:bCs/>
        </w:rPr>
      </w:pPr>
      <w:r w:rsidRPr="006F10B5">
        <w:rPr>
          <w:b/>
          <w:bCs/>
        </w:rPr>
        <w:t xml:space="preserve">Observation </w:t>
      </w:r>
      <w:r>
        <w:rPr>
          <w:b/>
          <w:bCs/>
        </w:rPr>
        <w:t>1</w:t>
      </w:r>
      <w:r w:rsidRPr="006F10B5">
        <w:rPr>
          <w:b/>
          <w:bCs/>
        </w:rPr>
        <w:t>:</w:t>
      </w:r>
      <w:r>
        <w:rPr>
          <w:b/>
          <w:bCs/>
        </w:rPr>
        <w:t xml:space="preserve"> Allowing UE to 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4FB9323C" w14:textId="14A87BA3" w:rsidR="00301213" w:rsidRDefault="00A32636" w:rsidP="00FC319A">
      <w:pPr>
        <w:jc w:val="both"/>
      </w:pPr>
      <w:r>
        <w:t>When small data transfer is in</w:t>
      </w:r>
      <w:r w:rsidR="00F26A39" w:rsidRPr="00F26A39">
        <w:t xml:space="preserve"> the</w:t>
      </w:r>
      <w:r w:rsidR="00F26A39">
        <w:t xml:space="preserve"> subsequent CG-SDT </w:t>
      </w:r>
      <w:r w:rsidR="002A710A">
        <w:t xml:space="preserve">phase, </w:t>
      </w:r>
      <w:r w:rsidR="00C55733">
        <w:t xml:space="preserve">network should </w:t>
      </w:r>
      <w:r w:rsidR="00D21CE6">
        <w:rPr>
          <w:rFonts w:hint="eastAsia"/>
        </w:rPr>
        <w:t>a</w:t>
      </w:r>
      <w:r w:rsidR="00D21CE6">
        <w:t xml:space="preserve">lready receive the </w:t>
      </w:r>
      <w:r w:rsidR="00C55733">
        <w:t xml:space="preserve">RRC resume request message </w:t>
      </w:r>
      <w:r w:rsidR="0043377C">
        <w:t>in</w:t>
      </w:r>
      <w:r w:rsidR="00301213">
        <w:t xml:space="preserve"> the </w:t>
      </w:r>
      <w:r w:rsidR="00D47C84">
        <w:t xml:space="preserve">CG-SDT </w:t>
      </w:r>
      <w:r w:rsidR="00301213">
        <w:t xml:space="preserve">initial phase. If UE is allowed </w:t>
      </w:r>
      <w:r w:rsidR="001A64FA">
        <w:t xml:space="preserve">to </w:t>
      </w:r>
      <w:r w:rsidR="00301213">
        <w:t>switch to RACH</w:t>
      </w:r>
      <w:r w:rsidR="00426A37">
        <w:t xml:space="preserve">, </w:t>
      </w:r>
      <w:r w:rsidR="00362D43">
        <w:t xml:space="preserve">it is not desirable </w:t>
      </w:r>
      <w:r w:rsidR="005C6DDA">
        <w:t xml:space="preserve">for </w:t>
      </w:r>
      <w:r w:rsidR="004D16D9">
        <w:t xml:space="preserve">UE </w:t>
      </w:r>
      <w:r w:rsidR="00362D43">
        <w:t xml:space="preserve">to </w:t>
      </w:r>
      <w:r w:rsidR="00CF05C1">
        <w:t>re-</w:t>
      </w:r>
      <w:r w:rsidR="00362D43">
        <w:t xml:space="preserve">send the RRC resume request message again </w:t>
      </w:r>
      <w:r w:rsidR="0043377C">
        <w:t>in</w:t>
      </w:r>
      <w:r w:rsidR="00D36747">
        <w:t xml:space="preserve"> the following RACH procedure. Otherwise,</w:t>
      </w:r>
      <w:r w:rsidR="00815C3B">
        <w:t xml:space="preserve"> there might be security issue </w:t>
      </w:r>
      <w:r w:rsidR="006707A3">
        <w:t>that</w:t>
      </w:r>
      <w:r w:rsidR="00B363B6">
        <w:t xml:space="preserve"> needs to</w:t>
      </w:r>
      <w:r w:rsidR="00815C3B">
        <w:t xml:space="preserve"> require SA3</w:t>
      </w:r>
      <w:r w:rsidR="00B363B6">
        <w:t xml:space="preserve"> for further</w:t>
      </w:r>
      <w:r w:rsidR="00815C3B">
        <w:t xml:space="preserve"> discussion </w:t>
      </w:r>
      <w:r w:rsidR="0009297E">
        <w:t xml:space="preserve">and </w:t>
      </w:r>
      <w:r w:rsidR="00362DC6">
        <w:t>caus</w:t>
      </w:r>
      <w:r w:rsidR="0009297E">
        <w:t>e</w:t>
      </w:r>
      <w:r w:rsidR="00362DC6">
        <w:t xml:space="preserve"> unnecessary complexity.</w:t>
      </w:r>
      <w:r w:rsidR="006D5E30">
        <w:t xml:space="preserve"> </w:t>
      </w:r>
      <w:r w:rsidR="00E51C89">
        <w:t xml:space="preserve">In the CG-SDT </w:t>
      </w:r>
      <w:r w:rsidR="00396A74">
        <w:t>configuration</w:t>
      </w:r>
      <w:r w:rsidR="00E51C89">
        <w:t xml:space="preserve">, </w:t>
      </w:r>
      <w:r w:rsidR="00755D13">
        <w:t xml:space="preserve">C-RNTI </w:t>
      </w:r>
      <w:r w:rsidR="00946827">
        <w:t xml:space="preserve">for PDCCH monitoring </w:t>
      </w:r>
      <w:r w:rsidR="00755D13">
        <w:t xml:space="preserve">should be </w:t>
      </w:r>
      <w:r w:rsidR="00946827">
        <w:t xml:space="preserve">already provided </w:t>
      </w:r>
      <w:r w:rsidR="00755D13">
        <w:t xml:space="preserve">in </w:t>
      </w:r>
      <w:r w:rsidR="0008097B">
        <w:t>RRC release message. When UE switch to RACH, th</w:t>
      </w:r>
      <w:r w:rsidR="00743819">
        <w:t xml:space="preserve">e C-RNTI MAC CE </w:t>
      </w:r>
      <w:r w:rsidR="005628AC">
        <w:t>and</w:t>
      </w:r>
      <w:r w:rsidR="00E41209">
        <w:t>/or</w:t>
      </w:r>
      <w:r w:rsidR="005628AC">
        <w:t xml:space="preserve"> BSR MAC CE </w:t>
      </w:r>
      <w:r w:rsidR="008A6B54">
        <w:t xml:space="preserve">can be contained in </w:t>
      </w:r>
      <w:r w:rsidR="006F0087">
        <w:t xml:space="preserve">the </w:t>
      </w:r>
      <w:r w:rsidR="008F77B6">
        <w:t>RACH procedure as the UE identity in MSG</w:t>
      </w:r>
      <w:r w:rsidR="003618DD">
        <w:t>A</w:t>
      </w:r>
      <w:r w:rsidR="008F77B6">
        <w:t xml:space="preserve"> or Msg</w:t>
      </w:r>
      <w:r w:rsidR="003618DD">
        <w:t>3</w:t>
      </w:r>
      <w:r w:rsidR="008F77B6">
        <w:t>.</w:t>
      </w:r>
    </w:p>
    <w:p w14:paraId="2BBA355A" w14:textId="467D29FB" w:rsidR="00362DC6" w:rsidRDefault="00362DC6" w:rsidP="00362DC6">
      <w:pPr>
        <w:jc w:val="both"/>
        <w:rPr>
          <w:b/>
          <w:bCs/>
        </w:rPr>
      </w:pPr>
      <w:r w:rsidRPr="00D33396">
        <w:rPr>
          <w:b/>
          <w:bCs/>
        </w:rPr>
        <w:t>Proposal</w:t>
      </w:r>
      <w:r>
        <w:rPr>
          <w:b/>
          <w:bCs/>
        </w:rPr>
        <w:t xml:space="preserve"> </w:t>
      </w:r>
      <w:r w:rsidR="00C460B3">
        <w:rPr>
          <w:b/>
          <w:bCs/>
        </w:rPr>
        <w:t>1</w:t>
      </w:r>
      <w:r w:rsidRPr="00D33396">
        <w:rPr>
          <w:b/>
          <w:bCs/>
        </w:rPr>
        <w:t>:</w:t>
      </w:r>
      <w:r>
        <w:rPr>
          <w:b/>
          <w:bCs/>
        </w:rPr>
        <w:t xml:space="preserve"> </w:t>
      </w:r>
      <w:r w:rsidR="00CE2D04">
        <w:rPr>
          <w:b/>
          <w:bCs/>
        </w:rPr>
        <w:t>For</w:t>
      </w:r>
      <w:r>
        <w:rPr>
          <w:b/>
          <w:bCs/>
        </w:rPr>
        <w:t xml:space="preserve"> the following RACH switched </w:t>
      </w:r>
      <w:r w:rsidR="00CE2D04">
        <w:rPr>
          <w:b/>
          <w:bCs/>
        </w:rPr>
        <w:t xml:space="preserve">from </w:t>
      </w:r>
      <w:r>
        <w:rPr>
          <w:b/>
          <w:bCs/>
        </w:rPr>
        <w:t>CG-SDT</w:t>
      </w:r>
      <w:r w:rsidR="00CE2D04">
        <w:rPr>
          <w:b/>
          <w:bCs/>
        </w:rPr>
        <w:t xml:space="preserve"> in the subsequent phase</w:t>
      </w:r>
      <w:r>
        <w:rPr>
          <w:b/>
          <w:bCs/>
        </w:rPr>
        <w:t>, RRC resume request message is no</w:t>
      </w:r>
      <w:r w:rsidR="005979B3">
        <w:rPr>
          <w:b/>
          <w:bCs/>
        </w:rPr>
        <w:t xml:space="preserve"> need to be sen</w:t>
      </w:r>
      <w:r w:rsidR="00DC7827">
        <w:rPr>
          <w:b/>
          <w:bCs/>
        </w:rPr>
        <w:t>t</w:t>
      </w:r>
      <w:r w:rsidR="005979B3">
        <w:rPr>
          <w:b/>
          <w:bCs/>
        </w:rPr>
        <w:t xml:space="preserve"> </w:t>
      </w:r>
      <w:r w:rsidR="00466A1B">
        <w:rPr>
          <w:b/>
          <w:bCs/>
        </w:rPr>
        <w:t>within the RACH</w:t>
      </w:r>
      <w:r w:rsidR="008977AE">
        <w:rPr>
          <w:b/>
          <w:bCs/>
        </w:rPr>
        <w:t xml:space="preserve">, instead C-RNTI MAC CE </w:t>
      </w:r>
      <w:r w:rsidR="005628AC">
        <w:rPr>
          <w:b/>
          <w:bCs/>
        </w:rPr>
        <w:t>and</w:t>
      </w:r>
      <w:r w:rsidR="003618DD">
        <w:rPr>
          <w:b/>
          <w:bCs/>
        </w:rPr>
        <w:t>/or</w:t>
      </w:r>
      <w:r w:rsidR="005628AC">
        <w:rPr>
          <w:b/>
          <w:bCs/>
        </w:rPr>
        <w:t xml:space="preserve"> BSR MAC CE </w:t>
      </w:r>
      <w:r w:rsidR="008977AE">
        <w:rPr>
          <w:b/>
          <w:bCs/>
        </w:rPr>
        <w:t xml:space="preserve">can </w:t>
      </w:r>
      <w:r w:rsidR="00506C2A">
        <w:rPr>
          <w:b/>
          <w:bCs/>
        </w:rPr>
        <w:t>be sent via RACH procedure.</w:t>
      </w:r>
    </w:p>
    <w:p w14:paraId="6064C454" w14:textId="4F4A84FB" w:rsidR="00171FBC" w:rsidRDefault="00F47CEA" w:rsidP="00362DC6">
      <w:pPr>
        <w:jc w:val="both"/>
      </w:pPr>
      <w:r>
        <w:t xml:space="preserve">RAN2 #115e meeting </w:t>
      </w:r>
      <w:r w:rsidR="00B71E6B">
        <w:t xml:space="preserve">has one </w:t>
      </w:r>
      <w:r w:rsidR="005259E4">
        <w:t>remaining issue</w:t>
      </w:r>
      <w:r w:rsidR="00376DFA">
        <w:t xml:space="preserve"> about</w:t>
      </w:r>
      <w:r w:rsidR="00B71E6B">
        <w:t xml:space="preserve"> whether the RA-SDT resources can be used for </w:t>
      </w:r>
      <w:r w:rsidR="00B86CAB">
        <w:t>subsequent data transfer.</w:t>
      </w:r>
      <w:r w:rsidR="005E2745">
        <w:t xml:space="preserve"> In our understanding, it is still feasible for UE to </w:t>
      </w:r>
      <w:r w:rsidR="00A00BD6">
        <w:t>use the RA-SDT RACH resource</w:t>
      </w:r>
      <w:r w:rsidR="00AB029B">
        <w:t xml:space="preserve"> to perform legacy RACH after switching from CG</w:t>
      </w:r>
      <w:r w:rsidR="00551F59">
        <w:t xml:space="preserve"> based SDT in the subsequent phase.</w:t>
      </w:r>
    </w:p>
    <w:p w14:paraId="2EA79877" w14:textId="0E18D20B" w:rsidR="005E2745" w:rsidRDefault="005E2745" w:rsidP="005E2745">
      <w:pPr>
        <w:jc w:val="both"/>
      </w:pPr>
      <w:r>
        <w:t xml:space="preserve">When UE is in the following RACH procedure switched from the subsequent phase of CG-SDT, TA is acquired/updated from the network response, </w:t>
      </w:r>
      <w:r w:rsidR="00B15DA7">
        <w:t>i.e.,</w:t>
      </w:r>
      <w:r>
        <w:t xml:space="preserve"> </w:t>
      </w:r>
      <w:r w:rsidR="00B15DA7">
        <w:t xml:space="preserve">by </w:t>
      </w:r>
      <w:r>
        <w:t xml:space="preserve">MSGB or Msg2. We believe it is also beneficial that network can identify the purpose for UE performing RACH so that a larger UL grant in the response message can be provided by network which may be more suitable for UE to further </w:t>
      </w:r>
      <w:r w:rsidR="002C5E1F">
        <w:t xml:space="preserve">handling the </w:t>
      </w:r>
      <w:r w:rsidR="00EA1B53">
        <w:t>rest of user</w:t>
      </w:r>
      <w:r>
        <w:t xml:space="preserve"> data. </w:t>
      </w:r>
      <w:r>
        <w:rPr>
          <w:rFonts w:hint="eastAsia"/>
        </w:rPr>
        <w:t>In</w:t>
      </w:r>
      <w:r>
        <w:t xml:space="preserve"> </w:t>
      </w:r>
      <w:r>
        <w:lastRenderedPageBreak/>
        <w:t xml:space="preserve">that sense, UE is allowed to use the </w:t>
      </w:r>
      <w:r w:rsidR="00654AC0">
        <w:t>specific</w:t>
      </w:r>
      <w:r>
        <w:t xml:space="preserve"> </w:t>
      </w:r>
      <w:r w:rsidR="00654AC0">
        <w:t>RA-</w:t>
      </w:r>
      <w:r>
        <w:t>SDT RACH resource including separate RACH occasion or separate PRACH resource when switching to the RACH.</w:t>
      </w:r>
    </w:p>
    <w:p w14:paraId="6E90E977" w14:textId="26DCC771" w:rsidR="005E2745" w:rsidRDefault="005E2745" w:rsidP="005E2745">
      <w:pPr>
        <w:jc w:val="both"/>
        <w:rPr>
          <w:b/>
          <w:bCs/>
        </w:rPr>
      </w:pPr>
      <w:r w:rsidRPr="006F10B5">
        <w:rPr>
          <w:b/>
          <w:bCs/>
        </w:rPr>
        <w:t xml:space="preserve">Observation </w:t>
      </w:r>
      <w:r>
        <w:rPr>
          <w:b/>
          <w:bCs/>
        </w:rPr>
        <w:t>2</w:t>
      </w:r>
      <w:r w:rsidRPr="006F10B5">
        <w:rPr>
          <w:b/>
          <w:bCs/>
        </w:rPr>
        <w:t>:</w:t>
      </w:r>
      <w:r>
        <w:rPr>
          <w:b/>
          <w:bCs/>
        </w:rPr>
        <w:t xml:space="preserve"> It is beneficial for network to identify the purpose of UE preforming RACH when switching from the subsequent phase of CG-SDT.</w:t>
      </w:r>
      <w:r w:rsidRPr="006F10B5">
        <w:rPr>
          <w:b/>
          <w:bCs/>
        </w:rPr>
        <w:t xml:space="preserve"> </w:t>
      </w:r>
    </w:p>
    <w:p w14:paraId="7EDC0341" w14:textId="5A5BD94C" w:rsidR="00654AC0" w:rsidRPr="00E22ACA" w:rsidRDefault="00E22ACA" w:rsidP="005E2745">
      <w:pPr>
        <w:jc w:val="both"/>
      </w:pPr>
      <w:r w:rsidRPr="00E22ACA">
        <w:t>It</w:t>
      </w:r>
      <w:r w:rsidR="007F2CDF">
        <w:t xml:space="preserve"> </w:t>
      </w:r>
      <w:r>
        <w:t>should</w:t>
      </w:r>
      <w:r w:rsidR="00FC6B8E">
        <w:t xml:space="preserve"> be also </w:t>
      </w:r>
      <w:r>
        <w:t>noted that even if RA-SDT RACH resource are used, this is only to perform a normal RACH instead of switching to</w:t>
      </w:r>
      <w:r w:rsidR="00FC6B8E">
        <w:t xml:space="preserve"> trigger </w:t>
      </w:r>
      <w:r>
        <w:t>RA-SDT</w:t>
      </w:r>
      <w:r w:rsidR="00FC6B8E">
        <w:t xml:space="preserve">, since the </w:t>
      </w:r>
      <w:r w:rsidR="006E7626">
        <w:t xml:space="preserve">RRC resume request message should be already received </w:t>
      </w:r>
      <w:r w:rsidR="00AA16A8">
        <w:t>by network</w:t>
      </w:r>
      <w:r w:rsidR="003D67C0">
        <w:t>.</w:t>
      </w:r>
    </w:p>
    <w:p w14:paraId="48596B13" w14:textId="6D5EFC78" w:rsidR="005E2745" w:rsidRDefault="005E2745" w:rsidP="005E2745">
      <w:pPr>
        <w:jc w:val="both"/>
        <w:rPr>
          <w:b/>
          <w:bCs/>
        </w:rPr>
      </w:pPr>
      <w:r w:rsidRPr="00D33396">
        <w:rPr>
          <w:b/>
          <w:bCs/>
        </w:rPr>
        <w:t>Proposal</w:t>
      </w:r>
      <w:r>
        <w:rPr>
          <w:b/>
          <w:bCs/>
        </w:rPr>
        <w:t xml:space="preserve"> </w:t>
      </w:r>
      <w:r w:rsidR="00654AC0">
        <w:rPr>
          <w:b/>
          <w:bCs/>
        </w:rPr>
        <w:t>2</w:t>
      </w:r>
      <w:r w:rsidRPr="00D33396">
        <w:rPr>
          <w:b/>
          <w:bCs/>
        </w:rPr>
        <w:t>:</w:t>
      </w:r>
      <w:r>
        <w:rPr>
          <w:b/>
          <w:bCs/>
        </w:rPr>
        <w:t xml:space="preserve"> UE is allowed to use the </w:t>
      </w:r>
      <w:r w:rsidR="00103E17">
        <w:rPr>
          <w:b/>
          <w:bCs/>
        </w:rPr>
        <w:t>RA-</w:t>
      </w:r>
      <w:r>
        <w:rPr>
          <w:b/>
          <w:bCs/>
        </w:rPr>
        <w:t>SDT RACH resource (if configured) for the following RACH when switching from CG-SDT in the subsequent phase</w:t>
      </w:r>
      <w:r>
        <w:rPr>
          <w:rFonts w:hint="eastAsia"/>
          <w:b/>
          <w:bCs/>
        </w:rPr>
        <w:t>.</w:t>
      </w:r>
    </w:p>
    <w:p w14:paraId="18B16651" w14:textId="77777777" w:rsidR="00E93D6D" w:rsidRDefault="00E72E6F" w:rsidP="00FC319A">
      <w:pPr>
        <w:jc w:val="both"/>
      </w:pPr>
      <w:r w:rsidRPr="00E72E6F">
        <w:t xml:space="preserve">Then </w:t>
      </w:r>
      <w:r w:rsidR="00D95F67">
        <w:t xml:space="preserve">another remaining issue is </w:t>
      </w:r>
      <w:r w:rsidR="0096565C">
        <w:t>whether UE is allowed to switch from CG-SDT to RA-SDT during the initial CG transmission phase.</w:t>
      </w:r>
      <w:r w:rsidR="007A4F58">
        <w:t xml:space="preserve"> </w:t>
      </w:r>
      <w:r w:rsidR="00F00533">
        <w:t>During</w:t>
      </w:r>
      <w:r w:rsidR="005B61D8">
        <w:t xml:space="preserve"> the initial phase of CG-SDT, </w:t>
      </w:r>
      <w:r w:rsidR="00F00533">
        <w:t>the first UL message contain</w:t>
      </w:r>
      <w:r w:rsidR="00E57FB7">
        <w:t>s</w:t>
      </w:r>
      <w:r w:rsidR="00F00533">
        <w:t xml:space="preserve"> the RRC resume request message </w:t>
      </w:r>
      <w:r w:rsidR="00F667B0">
        <w:t>along with the user data.</w:t>
      </w:r>
      <w:r w:rsidR="007C5AD0">
        <w:t xml:space="preserve"> </w:t>
      </w:r>
      <w:r w:rsidR="007C5AD0">
        <w:rPr>
          <w:rFonts w:hint="eastAsia"/>
        </w:rPr>
        <w:t>It</w:t>
      </w:r>
      <w:r w:rsidR="007C5AD0">
        <w:t xml:space="preserve"> is possible </w:t>
      </w:r>
      <w:r w:rsidR="00FD01A8">
        <w:t xml:space="preserve">that </w:t>
      </w:r>
      <w:r w:rsidR="007C5AD0">
        <w:t xml:space="preserve">the first message </w:t>
      </w:r>
      <w:r w:rsidR="00FD01A8">
        <w:t xml:space="preserve">cannot be received after retransmission, or after a configured number of </w:t>
      </w:r>
      <w:r w:rsidR="00AC6560">
        <w:t xml:space="preserve">failed </w:t>
      </w:r>
      <w:r w:rsidR="009135B4">
        <w:t>retransmissions</w:t>
      </w:r>
      <w:r w:rsidR="00455F4E">
        <w:t xml:space="preserve">. In this case, </w:t>
      </w:r>
      <w:r w:rsidR="00AC6560">
        <w:t>UE can switch to RACH based SDT</w:t>
      </w:r>
      <w:r w:rsidR="00455F4E">
        <w:t xml:space="preserve"> to further transfer small data to network</w:t>
      </w:r>
      <w:r w:rsidR="00AC6560">
        <w:t xml:space="preserve"> if </w:t>
      </w:r>
      <w:r w:rsidR="0040706D">
        <w:t>the RA-SDT criteria can be met.</w:t>
      </w:r>
      <w:r w:rsidR="00FA0D09">
        <w:t xml:space="preserve"> UE could have chance to evaluate the best beam </w:t>
      </w:r>
      <w:r w:rsidR="006817DB">
        <w:t xml:space="preserve">from </w:t>
      </w:r>
      <w:r w:rsidR="0041525E">
        <w:t>other</w:t>
      </w:r>
      <w:r w:rsidR="006817DB">
        <w:t xml:space="preserve"> </w:t>
      </w:r>
      <w:r w:rsidR="00211784">
        <w:t>set</w:t>
      </w:r>
      <w:r w:rsidR="00026844">
        <w:t>s</w:t>
      </w:r>
      <w:r w:rsidR="00211784">
        <w:t xml:space="preserve"> of SSB </w:t>
      </w:r>
      <w:r w:rsidR="00FA0D09">
        <w:t>configured for RA</w:t>
      </w:r>
      <w:r w:rsidR="00211784">
        <w:t>-SDT</w:t>
      </w:r>
      <w:r w:rsidR="00FA0D09">
        <w:t xml:space="preserve"> </w:t>
      </w:r>
      <w:r w:rsidR="00F709EB">
        <w:t>which might not be available for the CG resource. I</w:t>
      </w:r>
      <w:r w:rsidR="00F709EB">
        <w:rPr>
          <w:rFonts w:hint="eastAsia"/>
        </w:rPr>
        <w:t>t</w:t>
      </w:r>
      <w:r w:rsidR="00F709EB">
        <w:t xml:space="preserve"> is also beneficial for UE </w:t>
      </w:r>
      <w:r w:rsidR="0010457A">
        <w:t xml:space="preserve">to avoid waiting </w:t>
      </w:r>
      <w:r w:rsidR="004C2EB4">
        <w:t xml:space="preserve">for </w:t>
      </w:r>
      <w:r w:rsidR="0010457A">
        <w:t xml:space="preserve">a relative long time for SDT failure detection timer </w:t>
      </w:r>
      <w:r w:rsidR="009135B4">
        <w:t>expiration.</w:t>
      </w:r>
      <w:r w:rsidR="00041730">
        <w:t xml:space="preserve"> </w:t>
      </w:r>
      <w:r w:rsidR="00211784">
        <w:t xml:space="preserve">After UE </w:t>
      </w:r>
      <w:r w:rsidR="00221CE4">
        <w:t xml:space="preserve">switch to RA-SDT, UE </w:t>
      </w:r>
      <w:r w:rsidR="008145B7">
        <w:t>re-</w:t>
      </w:r>
      <w:r w:rsidR="00221CE4">
        <w:t>sends the first UL message containing RRC message</w:t>
      </w:r>
      <w:r w:rsidR="00252A0A">
        <w:t xml:space="preserve">, BSR MAC CE and user data </w:t>
      </w:r>
      <w:r w:rsidR="008145B7">
        <w:t>to network</w:t>
      </w:r>
      <w:r w:rsidR="00252A0A">
        <w:t>.</w:t>
      </w:r>
      <w:r w:rsidR="008145B7">
        <w:t xml:space="preserve"> Network can decide to schedule UE with more UL resource by dynamic grant or transition UE to RRC_CONNECTED state.</w:t>
      </w:r>
      <w:r w:rsidR="00252A0A">
        <w:t xml:space="preserve"> </w:t>
      </w:r>
    </w:p>
    <w:p w14:paraId="6AFDA357" w14:textId="2DE72CE0" w:rsidR="005B61D8" w:rsidRDefault="00041730" w:rsidP="00FC319A">
      <w:pPr>
        <w:jc w:val="both"/>
      </w:pPr>
      <w:r>
        <w:t>Thus, we have the following proposals.</w:t>
      </w:r>
    </w:p>
    <w:p w14:paraId="335054B5" w14:textId="1DAE2CA7" w:rsidR="00626DCC" w:rsidRDefault="00626DCC" w:rsidP="00626DCC">
      <w:pPr>
        <w:jc w:val="both"/>
        <w:rPr>
          <w:b/>
          <w:bCs/>
        </w:rPr>
      </w:pPr>
      <w:r w:rsidRPr="00D33396">
        <w:rPr>
          <w:b/>
          <w:bCs/>
        </w:rPr>
        <w:t>Proposal</w:t>
      </w:r>
      <w:r>
        <w:rPr>
          <w:b/>
          <w:bCs/>
        </w:rPr>
        <w:t xml:space="preserve"> </w:t>
      </w:r>
      <w:r w:rsidR="004D4EB4">
        <w:rPr>
          <w:b/>
          <w:bCs/>
        </w:rPr>
        <w:t>3</w:t>
      </w:r>
      <w:r w:rsidRPr="00D33396">
        <w:rPr>
          <w:b/>
          <w:bCs/>
        </w:rPr>
        <w:t>:</w:t>
      </w:r>
      <w:r>
        <w:rPr>
          <w:b/>
          <w:bCs/>
        </w:rPr>
        <w:t xml:space="preserve"> UE should be allowed to </w:t>
      </w:r>
      <w:r w:rsidR="001962E7">
        <w:rPr>
          <w:b/>
          <w:bCs/>
        </w:rPr>
        <w:t>switch to RACH based SDT</w:t>
      </w:r>
      <w:r w:rsidR="003B186E">
        <w:rPr>
          <w:b/>
          <w:bCs/>
        </w:rPr>
        <w:t xml:space="preserve"> </w:t>
      </w:r>
      <w:r w:rsidR="00B63603">
        <w:rPr>
          <w:b/>
          <w:bCs/>
        </w:rPr>
        <w:t>(if RA-SDT criteria is met) when</w:t>
      </w:r>
      <w:r w:rsidR="001962E7">
        <w:rPr>
          <w:b/>
          <w:bCs/>
        </w:rPr>
        <w:t xml:space="preserve"> the first UL message is not successful</w:t>
      </w:r>
      <w:r w:rsidR="009A7C0C">
        <w:rPr>
          <w:b/>
          <w:bCs/>
        </w:rPr>
        <w:t>ly received</w:t>
      </w:r>
      <w:r w:rsidR="001962E7">
        <w:rPr>
          <w:b/>
          <w:bCs/>
        </w:rPr>
        <w:t xml:space="preserve"> in the initial phase of CG-SDT</w:t>
      </w:r>
      <w:r>
        <w:rPr>
          <w:rFonts w:hint="eastAsia"/>
          <w:b/>
          <w:bCs/>
        </w:rPr>
        <w:t>.</w:t>
      </w:r>
    </w:p>
    <w:p w14:paraId="01240663" w14:textId="25BFAA97" w:rsidR="000637D5" w:rsidRDefault="000637D5" w:rsidP="00C465EE">
      <w:pPr>
        <w:jc w:val="both"/>
      </w:pPr>
    </w:p>
    <w:p w14:paraId="71744669" w14:textId="0347070A" w:rsidR="006F242E" w:rsidRPr="00507794" w:rsidRDefault="006F242E" w:rsidP="006F242E">
      <w:pPr>
        <w:jc w:val="both"/>
        <w:rPr>
          <w:u w:val="single"/>
        </w:rPr>
      </w:pPr>
      <w:r>
        <w:rPr>
          <w:u w:val="single"/>
        </w:rPr>
        <w:t>TAT timer used in SDT</w:t>
      </w:r>
    </w:p>
    <w:p w14:paraId="45003AF9" w14:textId="68CE999C" w:rsidR="006F242E" w:rsidRDefault="000F2EC1" w:rsidP="00C465EE">
      <w:pPr>
        <w:jc w:val="both"/>
      </w:pPr>
      <w:r>
        <w:t xml:space="preserve">According to the </w:t>
      </w:r>
      <w:r w:rsidR="005C2F2E">
        <w:t xml:space="preserve">agreements for CG-SDT, RAN2 has agreed to </w:t>
      </w:r>
      <w:r w:rsidR="00911FAD">
        <w:t xml:space="preserve">introduce the TAT-SDT timer for </w:t>
      </w:r>
      <w:r w:rsidR="008D4590">
        <w:t xml:space="preserve">TA maintenance and CG resource validation </w:t>
      </w:r>
      <w:r w:rsidR="009B7510">
        <w:t>for</w:t>
      </w:r>
      <w:r w:rsidR="00CF4CCE">
        <w:t xml:space="preserve"> CG-SDT. The TAT-SDT timer is configured with</w:t>
      </w:r>
      <w:r w:rsidR="003B1900">
        <w:t>in</w:t>
      </w:r>
      <w:r w:rsidR="00CF4CCE">
        <w:t xml:space="preserve"> the CG configuration in the </w:t>
      </w:r>
      <w:proofErr w:type="spellStart"/>
      <w:r w:rsidR="00CF4CCE">
        <w:t>RRCRelease</w:t>
      </w:r>
      <w:proofErr w:type="spellEnd"/>
      <w:r w:rsidR="00CF4CCE">
        <w:t xml:space="preserve"> message.</w:t>
      </w:r>
      <w:r w:rsidR="00766D23">
        <w:t xml:space="preserve"> For RA-SDT, the TA value may be updated based on the TA command received in msg2 or MSGB as the legacy RACH</w:t>
      </w:r>
      <w:r w:rsidR="009B7510">
        <w:t xml:space="preserve"> behavior</w:t>
      </w:r>
      <w:r w:rsidR="00766D23">
        <w:t>. The TA</w:t>
      </w:r>
      <w:r w:rsidR="00DA40BA">
        <w:t xml:space="preserve"> maintenance is still required. Meanwhile, </w:t>
      </w:r>
      <w:r w:rsidR="0052223D">
        <w:t>per the RAN2 #115e meeting agreement, during the subsequent CG transmission phase, UE may initiate the legacy RACH</w:t>
      </w:r>
      <w:r w:rsidR="00085A3B">
        <w:t xml:space="preserve"> to </w:t>
      </w:r>
      <w:r w:rsidR="00C47FA4">
        <w:t xml:space="preserve">acquire the UL resource and </w:t>
      </w:r>
      <w:r w:rsidR="00B239BA">
        <w:t>re-</w:t>
      </w:r>
      <w:r w:rsidR="00B239BA" w:rsidRPr="00F67B4F">
        <w:t>synchronize</w:t>
      </w:r>
      <w:r w:rsidR="00B239BA">
        <w:t xml:space="preserve"> with network. After that which </w:t>
      </w:r>
      <w:r w:rsidR="00713F4A">
        <w:t>TA timer (</w:t>
      </w:r>
      <w:r w:rsidR="00F416A8">
        <w:t xml:space="preserve">either </w:t>
      </w:r>
      <w:r w:rsidR="00713F4A">
        <w:t>TAT-SDT timer or normal TA timer) should be used in the subsequent data phase should be</w:t>
      </w:r>
      <w:r w:rsidR="00F416A8">
        <w:t xml:space="preserve"> further</w:t>
      </w:r>
      <w:r w:rsidR="00713F4A">
        <w:t xml:space="preserve"> studied.</w:t>
      </w:r>
    </w:p>
    <w:p w14:paraId="4273466E" w14:textId="1E5A3C1A" w:rsidR="00454E60" w:rsidRDefault="00454E60" w:rsidP="00454E60">
      <w:pPr>
        <w:jc w:val="both"/>
        <w:rPr>
          <w:b/>
          <w:bCs/>
        </w:rPr>
      </w:pPr>
      <w:r w:rsidRPr="00454E60">
        <w:rPr>
          <w:b/>
          <w:bCs/>
        </w:rPr>
        <w:t>Proposal</w:t>
      </w:r>
      <w:r>
        <w:rPr>
          <w:b/>
          <w:bCs/>
        </w:rPr>
        <w:t xml:space="preserve"> </w:t>
      </w:r>
      <w:r w:rsidR="00B01E03">
        <w:rPr>
          <w:b/>
          <w:bCs/>
        </w:rPr>
        <w:t>4</w:t>
      </w:r>
      <w:r w:rsidRPr="00454E60">
        <w:rPr>
          <w:b/>
          <w:bCs/>
        </w:rPr>
        <w:t>: RAN2 should discuss which TAT timer</w:t>
      </w:r>
      <w:r w:rsidR="007812DC">
        <w:rPr>
          <w:b/>
          <w:bCs/>
        </w:rPr>
        <w:t xml:space="preserve">, i.e., either </w:t>
      </w:r>
      <w:r w:rsidR="007812DC" w:rsidRPr="00454E60">
        <w:rPr>
          <w:b/>
          <w:bCs/>
        </w:rPr>
        <w:t>TAT-SDT timer or normal TAT timer</w:t>
      </w:r>
      <w:r w:rsidR="005513D2">
        <w:rPr>
          <w:b/>
          <w:bCs/>
        </w:rPr>
        <w:t>,</w:t>
      </w:r>
      <w:r w:rsidRPr="00454E60">
        <w:rPr>
          <w:b/>
          <w:bCs/>
        </w:rPr>
        <w:t xml:space="preserve"> </w:t>
      </w:r>
      <w:r w:rsidR="0027774B">
        <w:rPr>
          <w:b/>
          <w:bCs/>
        </w:rPr>
        <w:t>is</w:t>
      </w:r>
      <w:r w:rsidRPr="00454E60">
        <w:rPr>
          <w:b/>
          <w:bCs/>
        </w:rPr>
        <w:t xml:space="preserve"> used in RA-SDT</w:t>
      </w:r>
      <w:r w:rsidR="001C0F4B">
        <w:rPr>
          <w:b/>
          <w:bCs/>
        </w:rPr>
        <w:t xml:space="preserve"> and the normal RACH switched from CG-SDT</w:t>
      </w:r>
      <w:r>
        <w:rPr>
          <w:b/>
          <w:bCs/>
        </w:rPr>
        <w:t>.</w:t>
      </w:r>
    </w:p>
    <w:p w14:paraId="2FEBEB96" w14:textId="03AA1F7F" w:rsidR="00454E60" w:rsidRDefault="00645F12" w:rsidP="00454E60">
      <w:pPr>
        <w:jc w:val="both"/>
      </w:pPr>
      <w:r w:rsidRPr="00645F12">
        <w:t xml:space="preserve">Since </w:t>
      </w:r>
      <w:r>
        <w:t xml:space="preserve">the TAT-SDT timer is introduced for </w:t>
      </w:r>
      <w:r w:rsidR="0087080B">
        <w:t>CG based SDT in RRC_INACTIVE state</w:t>
      </w:r>
      <w:r w:rsidR="00CB4E00">
        <w:t>, at least for the whole CG-SDT session</w:t>
      </w:r>
      <w:r w:rsidR="003B1B92">
        <w:t xml:space="preserve"> including the first UL transmission and subsequent phase,</w:t>
      </w:r>
      <w:r w:rsidR="00CB4E00">
        <w:t xml:space="preserve"> the TAT-SDT timer should be used for </w:t>
      </w:r>
      <w:r w:rsidR="003B1B92">
        <w:t>TA maintenance</w:t>
      </w:r>
      <w:r w:rsidR="00E91B75">
        <w:t xml:space="preserve"> for CG based scheme.</w:t>
      </w:r>
      <w:r w:rsidR="00CB4E00">
        <w:t xml:space="preserve"> </w:t>
      </w:r>
      <w:r w:rsidR="00E555C4">
        <w:t xml:space="preserve">However, if UE switch </w:t>
      </w:r>
      <w:r w:rsidR="002218FD">
        <w:rPr>
          <w:rFonts w:hint="eastAsia"/>
        </w:rPr>
        <w:t>t</w:t>
      </w:r>
      <w:r w:rsidR="002218FD">
        <w:t>o RACH</w:t>
      </w:r>
      <w:r w:rsidR="00B16E34">
        <w:t xml:space="preserve">, </w:t>
      </w:r>
      <w:r w:rsidR="00C5412F">
        <w:t xml:space="preserve">whether </w:t>
      </w:r>
      <w:r w:rsidR="0000176D">
        <w:t xml:space="preserve">continue </w:t>
      </w:r>
      <w:r w:rsidR="00C5412F">
        <w:t xml:space="preserve">to </w:t>
      </w:r>
      <w:r w:rsidR="0000176D">
        <w:t>use TAT-SDT timer or initial normal TA timer as the legacy RACH behavior can be further discussion.</w:t>
      </w:r>
    </w:p>
    <w:p w14:paraId="5B61B723" w14:textId="0BCD8268" w:rsidR="00454E60" w:rsidRDefault="00454E60" w:rsidP="00454E60">
      <w:pPr>
        <w:jc w:val="both"/>
        <w:rPr>
          <w:b/>
          <w:bCs/>
        </w:rPr>
      </w:pPr>
      <w:r w:rsidRPr="0000176D">
        <w:rPr>
          <w:b/>
          <w:bCs/>
        </w:rPr>
        <w:t>Proposal</w:t>
      </w:r>
      <w:r w:rsidR="009E68A4">
        <w:rPr>
          <w:b/>
          <w:bCs/>
        </w:rPr>
        <w:t xml:space="preserve"> </w:t>
      </w:r>
      <w:r w:rsidR="00A20202">
        <w:rPr>
          <w:b/>
          <w:bCs/>
        </w:rPr>
        <w:t>5</w:t>
      </w:r>
      <w:r w:rsidRPr="0000176D">
        <w:rPr>
          <w:b/>
          <w:bCs/>
        </w:rPr>
        <w:t xml:space="preserve">: TAT-SDT timer </w:t>
      </w:r>
      <w:r w:rsidR="009E68A4">
        <w:rPr>
          <w:b/>
          <w:bCs/>
        </w:rPr>
        <w:t>is used for</w:t>
      </w:r>
      <w:r w:rsidRPr="0000176D">
        <w:rPr>
          <w:b/>
          <w:bCs/>
        </w:rPr>
        <w:t xml:space="preserve"> the whole CG-SDT session including the first UL transmission and subsequent </w:t>
      </w:r>
      <w:r w:rsidR="009E68A4">
        <w:rPr>
          <w:b/>
          <w:bCs/>
        </w:rPr>
        <w:t>data</w:t>
      </w:r>
      <w:r w:rsidRPr="0000176D">
        <w:rPr>
          <w:b/>
          <w:bCs/>
        </w:rPr>
        <w:t xml:space="preserve"> </w:t>
      </w:r>
      <w:proofErr w:type="gramStart"/>
      <w:r w:rsidRPr="0000176D">
        <w:rPr>
          <w:b/>
          <w:bCs/>
        </w:rPr>
        <w:t>phase, unless</w:t>
      </w:r>
      <w:proofErr w:type="gramEnd"/>
      <w:r w:rsidRPr="0000176D">
        <w:rPr>
          <w:b/>
          <w:bCs/>
        </w:rPr>
        <w:t xml:space="preserve"> UE switch to </w:t>
      </w:r>
      <w:r w:rsidR="009E68A4">
        <w:rPr>
          <w:b/>
          <w:bCs/>
        </w:rPr>
        <w:t xml:space="preserve">normal </w:t>
      </w:r>
      <w:r w:rsidRPr="0000176D">
        <w:rPr>
          <w:b/>
          <w:bCs/>
        </w:rPr>
        <w:t>RACH</w:t>
      </w:r>
      <w:r w:rsidR="009E68A4">
        <w:rPr>
          <w:b/>
          <w:bCs/>
        </w:rPr>
        <w:t xml:space="preserve"> procedure.</w:t>
      </w:r>
    </w:p>
    <w:p w14:paraId="79C57945" w14:textId="647D006A" w:rsidR="009E68A4" w:rsidRPr="00DF057B" w:rsidRDefault="002F2DA4" w:rsidP="00454E60">
      <w:pPr>
        <w:jc w:val="both"/>
      </w:pPr>
      <w:r w:rsidRPr="002F2DA4">
        <w:t>Since</w:t>
      </w:r>
      <w:r>
        <w:t xml:space="preserve"> </w:t>
      </w:r>
      <w:r w:rsidR="00EF72B5">
        <w:t>the value of N</w:t>
      </w:r>
      <w:r w:rsidR="00EF72B5" w:rsidRPr="00EF72B5">
        <w:rPr>
          <w:vertAlign w:val="subscript"/>
        </w:rPr>
        <w:t>TA</w:t>
      </w:r>
      <w:r w:rsidR="00EF72B5">
        <w:t xml:space="preserve"> is used for the timing advanced </w:t>
      </w:r>
      <w:r w:rsidR="00145321">
        <w:t xml:space="preserve">of the uplink transmission, it should be </w:t>
      </w:r>
      <w:r w:rsidR="00833086">
        <w:t xml:space="preserve">only one value to </w:t>
      </w:r>
      <w:r w:rsidR="00B13C05">
        <w:t xml:space="preserve">be used for TA maintenance </w:t>
      </w:r>
      <w:r w:rsidR="00DF057B">
        <w:t xml:space="preserve">no matter which TA timer is running or used. </w:t>
      </w:r>
      <w:r w:rsidR="00B42296">
        <w:t xml:space="preserve">As </w:t>
      </w:r>
      <w:r w:rsidR="00CA5055">
        <w:t xml:space="preserve">the </w:t>
      </w:r>
      <w:r w:rsidR="00B42296">
        <w:t>legacy, t</w:t>
      </w:r>
      <w:r w:rsidR="00DF057B">
        <w:t>he value of N</w:t>
      </w:r>
      <w:r w:rsidR="00DF057B" w:rsidRPr="00EF72B5">
        <w:rPr>
          <w:vertAlign w:val="subscript"/>
        </w:rPr>
        <w:t>TA</w:t>
      </w:r>
      <w:r w:rsidR="00DF057B">
        <w:t xml:space="preserve"> </w:t>
      </w:r>
      <w:r w:rsidR="003F7BCC">
        <w:t xml:space="preserve">can be updated </w:t>
      </w:r>
      <w:r w:rsidR="00421871">
        <w:t xml:space="preserve">upon reception of TA command. </w:t>
      </w:r>
      <w:r w:rsidR="00CA5055">
        <w:t>Then t</w:t>
      </w:r>
      <w:r w:rsidR="00421871">
        <w:t>he TA timer will be re-started.</w:t>
      </w:r>
      <w:r w:rsidR="003F7BCC">
        <w:t xml:space="preserve"> </w:t>
      </w:r>
    </w:p>
    <w:p w14:paraId="0D9CBA50" w14:textId="662E328B" w:rsidR="00454E60" w:rsidRPr="00DC6096" w:rsidRDefault="00454E60" w:rsidP="00454E60">
      <w:pPr>
        <w:jc w:val="both"/>
        <w:rPr>
          <w:b/>
          <w:bCs/>
        </w:rPr>
      </w:pPr>
      <w:r w:rsidRPr="00DC6096">
        <w:rPr>
          <w:b/>
          <w:bCs/>
        </w:rPr>
        <w:t>Proposal</w:t>
      </w:r>
      <w:r w:rsidR="00E72BB4" w:rsidRPr="00DC6096">
        <w:rPr>
          <w:b/>
          <w:bCs/>
        </w:rPr>
        <w:t xml:space="preserve"> </w:t>
      </w:r>
      <w:r w:rsidR="00A20202">
        <w:rPr>
          <w:b/>
          <w:bCs/>
        </w:rPr>
        <w:t>6</w:t>
      </w:r>
      <w:r w:rsidRPr="00DC6096">
        <w:rPr>
          <w:b/>
          <w:bCs/>
        </w:rPr>
        <w:t xml:space="preserve">: UE maintains only one </w:t>
      </w:r>
      <w:r w:rsidR="00DC6096" w:rsidRPr="00DC6096">
        <w:rPr>
          <w:b/>
          <w:bCs/>
        </w:rPr>
        <w:t>N</w:t>
      </w:r>
      <w:r w:rsidR="00DC6096" w:rsidRPr="00DC6096">
        <w:rPr>
          <w:b/>
          <w:bCs/>
          <w:vertAlign w:val="subscript"/>
        </w:rPr>
        <w:t>TA</w:t>
      </w:r>
      <w:r w:rsidR="00DC6096" w:rsidRPr="00DC6096">
        <w:rPr>
          <w:b/>
          <w:bCs/>
        </w:rPr>
        <w:t xml:space="preserve"> </w:t>
      </w:r>
      <w:r w:rsidRPr="00DC6096">
        <w:rPr>
          <w:b/>
          <w:bCs/>
        </w:rPr>
        <w:t xml:space="preserve">value during the SDT session no matter </w:t>
      </w:r>
      <w:r w:rsidR="00421871" w:rsidRPr="00DC6096">
        <w:rPr>
          <w:b/>
          <w:bCs/>
        </w:rPr>
        <w:t xml:space="preserve">in </w:t>
      </w:r>
      <w:r w:rsidRPr="00DC6096">
        <w:rPr>
          <w:b/>
          <w:bCs/>
        </w:rPr>
        <w:t xml:space="preserve">which SDT phase. The </w:t>
      </w:r>
      <w:r w:rsidR="00421871" w:rsidRPr="00DC6096">
        <w:rPr>
          <w:b/>
          <w:bCs/>
        </w:rPr>
        <w:t xml:space="preserve">value of </w:t>
      </w:r>
      <w:r w:rsidR="00DC6096" w:rsidRPr="00DC6096">
        <w:rPr>
          <w:b/>
          <w:bCs/>
        </w:rPr>
        <w:t>N</w:t>
      </w:r>
      <w:r w:rsidR="00DC6096" w:rsidRPr="00DC6096">
        <w:rPr>
          <w:b/>
          <w:bCs/>
          <w:vertAlign w:val="subscript"/>
        </w:rPr>
        <w:t>TA</w:t>
      </w:r>
      <w:r w:rsidR="00DC6096" w:rsidRPr="00DC6096">
        <w:rPr>
          <w:b/>
          <w:bCs/>
        </w:rPr>
        <w:t xml:space="preserve"> </w:t>
      </w:r>
      <w:r w:rsidRPr="00DC6096">
        <w:rPr>
          <w:b/>
          <w:bCs/>
        </w:rPr>
        <w:t>can be updated by the reception of TA command (as legacy)</w:t>
      </w:r>
      <w:r w:rsidR="00421871" w:rsidRPr="00DC6096">
        <w:rPr>
          <w:b/>
          <w:bCs/>
        </w:rPr>
        <w:t>, then the TA timer will be re-started.</w:t>
      </w:r>
    </w:p>
    <w:p w14:paraId="0B1C6401" w14:textId="129B708B" w:rsidR="00421871" w:rsidRDefault="00671641" w:rsidP="00454E60">
      <w:pPr>
        <w:jc w:val="both"/>
      </w:pPr>
      <w:r>
        <w:lastRenderedPageBreak/>
        <w:t xml:space="preserve">For RA-SDT, since the RACH procedure is leveraged, UE will receive the </w:t>
      </w:r>
      <w:r w:rsidR="006E23B0">
        <w:t>M</w:t>
      </w:r>
      <w:r>
        <w:t xml:space="preserve">sg2 or MSGB as legacy to update </w:t>
      </w:r>
      <w:r w:rsidR="0013535A">
        <w:t>the N</w:t>
      </w:r>
      <w:r w:rsidR="0013535A" w:rsidRPr="00EF72B5">
        <w:rPr>
          <w:vertAlign w:val="subscript"/>
        </w:rPr>
        <w:t>TA</w:t>
      </w:r>
      <w:r w:rsidR="0013535A">
        <w:t xml:space="preserve"> by TA command</w:t>
      </w:r>
      <w:r w:rsidR="004C5E9D">
        <w:t>. Then</w:t>
      </w:r>
      <w:r w:rsidR="0013535A">
        <w:t xml:space="preserve"> the normal TA timer </w:t>
      </w:r>
      <w:r w:rsidR="00E72BB4">
        <w:t xml:space="preserve">should be used as legacy </w:t>
      </w:r>
      <w:r w:rsidR="004C5E9D">
        <w:t xml:space="preserve">which will involve less specification </w:t>
      </w:r>
      <w:r w:rsidR="00C107EF">
        <w:t>change</w:t>
      </w:r>
      <w:r w:rsidR="004C5E9D">
        <w:t xml:space="preserve">, </w:t>
      </w:r>
      <w:r w:rsidR="00E72BB4">
        <w:t>although the TAT-SDT timer may be configured in the RRC release message when UE is in the RRC_INACTIVE.</w:t>
      </w:r>
    </w:p>
    <w:p w14:paraId="4299B96B" w14:textId="40AE0FBB" w:rsidR="00E72BB4" w:rsidRPr="00421871" w:rsidRDefault="00E72BB4" w:rsidP="00E72BB4">
      <w:pPr>
        <w:jc w:val="both"/>
        <w:rPr>
          <w:b/>
          <w:bCs/>
        </w:rPr>
      </w:pPr>
      <w:r w:rsidRPr="00421871">
        <w:rPr>
          <w:b/>
          <w:bCs/>
        </w:rPr>
        <w:t>Proposal</w:t>
      </w:r>
      <w:r>
        <w:rPr>
          <w:b/>
          <w:bCs/>
        </w:rPr>
        <w:t xml:space="preserve"> </w:t>
      </w:r>
      <w:r w:rsidR="00771797">
        <w:rPr>
          <w:b/>
          <w:bCs/>
        </w:rPr>
        <w:t>7</w:t>
      </w:r>
      <w:r w:rsidRPr="00421871">
        <w:rPr>
          <w:b/>
          <w:bCs/>
        </w:rPr>
        <w:t xml:space="preserve">: UE </w:t>
      </w:r>
      <w:r>
        <w:rPr>
          <w:b/>
          <w:bCs/>
        </w:rPr>
        <w:t>should use normal TA timer for RA-SDT</w:t>
      </w:r>
      <w:r w:rsidRPr="00421871">
        <w:rPr>
          <w:b/>
          <w:bCs/>
        </w:rPr>
        <w:t>.</w:t>
      </w:r>
    </w:p>
    <w:p w14:paraId="078CE3E2" w14:textId="1F6F902B" w:rsidR="00F77F99" w:rsidRPr="00DC6096" w:rsidRDefault="00F77F99" w:rsidP="00454E60">
      <w:pPr>
        <w:jc w:val="both"/>
      </w:pPr>
      <w:r>
        <w:t xml:space="preserve">When UE switch to </w:t>
      </w:r>
      <w:r w:rsidR="00656CA4">
        <w:t>legacy</w:t>
      </w:r>
      <w:r>
        <w:t xml:space="preserve"> RACH in the subsequent </w:t>
      </w:r>
      <w:r w:rsidR="0045430B">
        <w:t xml:space="preserve">SDT phase, </w:t>
      </w:r>
      <w:r w:rsidR="00974544">
        <w:t>UE may or may not have valid TA.</w:t>
      </w:r>
      <w:r w:rsidR="00DC6096">
        <w:t xml:space="preserve"> </w:t>
      </w:r>
      <w:r w:rsidR="00AD1563">
        <w:t>In</w:t>
      </w:r>
      <w:r w:rsidR="00DC6096">
        <w:t xml:space="preserve"> the </w:t>
      </w:r>
      <w:r w:rsidR="00656CA4">
        <w:t xml:space="preserve">legacy </w:t>
      </w:r>
      <w:r w:rsidR="00DC6096">
        <w:t>RACH</w:t>
      </w:r>
      <w:r w:rsidR="00AD1563">
        <w:t xml:space="preserve"> procedure</w:t>
      </w:r>
      <w:r w:rsidR="00DC6096">
        <w:t>, UE receive</w:t>
      </w:r>
      <w:r w:rsidR="00656CA4">
        <w:t>s</w:t>
      </w:r>
      <w:r w:rsidR="00DC6096">
        <w:t xml:space="preserve"> the TA command in the </w:t>
      </w:r>
      <w:r w:rsidR="006E23B0">
        <w:t>M</w:t>
      </w:r>
      <w:r w:rsidR="00DC6096">
        <w:t xml:space="preserve">sg2 or MSGB. </w:t>
      </w:r>
      <w:proofErr w:type="gramStart"/>
      <w:r w:rsidR="00DC6096">
        <w:t>Similar to</w:t>
      </w:r>
      <w:proofErr w:type="gramEnd"/>
      <w:r w:rsidR="00DC6096">
        <w:t xml:space="preserve"> the legacy RACH </w:t>
      </w:r>
      <w:r w:rsidR="00656CA4">
        <w:t>behavior</w:t>
      </w:r>
      <w:r w:rsidR="00DC6096">
        <w:t xml:space="preserve">, UE applies TA command to </w:t>
      </w:r>
      <w:r w:rsidR="00DC6096" w:rsidRPr="00DC6096">
        <w:t>update N</w:t>
      </w:r>
      <w:r w:rsidR="00DC6096" w:rsidRPr="00DC6096">
        <w:rPr>
          <w:vertAlign w:val="subscript"/>
        </w:rPr>
        <w:t>TA</w:t>
      </w:r>
      <w:r w:rsidR="00DC6096">
        <w:t xml:space="preserve"> value after contention resolution is considered successful. </w:t>
      </w:r>
      <w:r w:rsidR="00656CA4">
        <w:t>The normal TA timer should (re)starts as the legacy</w:t>
      </w:r>
      <w:r w:rsidR="00FC0BAB">
        <w:t xml:space="preserve"> after the </w:t>
      </w:r>
      <w:r w:rsidR="00FC0BAB" w:rsidRPr="00DC6096">
        <w:t>N</w:t>
      </w:r>
      <w:r w:rsidR="00FC0BAB" w:rsidRPr="00DC6096">
        <w:rPr>
          <w:vertAlign w:val="subscript"/>
        </w:rPr>
        <w:t>TA</w:t>
      </w:r>
      <w:r w:rsidR="00FC0BAB">
        <w:t xml:space="preserve"> value </w:t>
      </w:r>
      <w:r w:rsidR="00B26796">
        <w:t xml:space="preserve">is </w:t>
      </w:r>
      <w:r w:rsidR="00FC0BAB">
        <w:t>updat</w:t>
      </w:r>
      <w:r w:rsidR="00B26796">
        <w:t>ed</w:t>
      </w:r>
      <w:r w:rsidR="009B38BC">
        <w:t>. If TAT-SDT timer is still running, it can stop</w:t>
      </w:r>
      <w:r w:rsidR="000F33E0">
        <w:t>. B</w:t>
      </w:r>
      <w:r w:rsidR="009B38BC">
        <w:t xml:space="preserve">ecause </w:t>
      </w:r>
      <w:r w:rsidR="000F33E0">
        <w:t xml:space="preserve">it is the simplest solution </w:t>
      </w:r>
      <w:r w:rsidR="00946210">
        <w:t xml:space="preserve">that only one TA timer is for the TA </w:t>
      </w:r>
      <w:r w:rsidR="006A4AA5">
        <w:t xml:space="preserve">maintenance at one </w:t>
      </w:r>
      <w:r w:rsidR="00B337EB">
        <w:t xml:space="preserve">given time. </w:t>
      </w:r>
      <w:r w:rsidR="005C5B75">
        <w:t xml:space="preserve">Thus, we have the following proposal. </w:t>
      </w:r>
    </w:p>
    <w:p w14:paraId="48DE76B3" w14:textId="6B5CAC90" w:rsidR="00454E60" w:rsidRPr="005C5B75" w:rsidRDefault="00454E60" w:rsidP="00454E60">
      <w:pPr>
        <w:jc w:val="both"/>
        <w:rPr>
          <w:b/>
          <w:bCs/>
        </w:rPr>
      </w:pPr>
      <w:r w:rsidRPr="005C5B75">
        <w:rPr>
          <w:b/>
          <w:bCs/>
        </w:rPr>
        <w:t>Proposal</w:t>
      </w:r>
      <w:r w:rsidR="00AE04B9">
        <w:rPr>
          <w:b/>
          <w:bCs/>
        </w:rPr>
        <w:t xml:space="preserve"> </w:t>
      </w:r>
      <w:r w:rsidR="00771797">
        <w:rPr>
          <w:b/>
          <w:bCs/>
        </w:rPr>
        <w:t>8</w:t>
      </w:r>
      <w:r w:rsidRPr="005C5B75">
        <w:rPr>
          <w:b/>
          <w:bCs/>
        </w:rPr>
        <w:t xml:space="preserve">: After UE switch to </w:t>
      </w:r>
      <w:r w:rsidR="00050547">
        <w:rPr>
          <w:b/>
          <w:bCs/>
        </w:rPr>
        <w:t>normal</w:t>
      </w:r>
      <w:r w:rsidRPr="005C5B75">
        <w:rPr>
          <w:b/>
          <w:bCs/>
        </w:rPr>
        <w:t xml:space="preserve"> RACH from CG-SDT, UE applies TA command and update </w:t>
      </w:r>
      <w:r w:rsidR="005C5B75" w:rsidRPr="005C5B75">
        <w:rPr>
          <w:b/>
          <w:bCs/>
        </w:rPr>
        <w:t>N</w:t>
      </w:r>
      <w:r w:rsidR="005C5B75" w:rsidRPr="005C5B75">
        <w:rPr>
          <w:b/>
          <w:bCs/>
          <w:vertAlign w:val="subscript"/>
        </w:rPr>
        <w:t>TA</w:t>
      </w:r>
      <w:r w:rsidR="005C5B75" w:rsidRPr="005C5B75">
        <w:rPr>
          <w:b/>
          <w:bCs/>
        </w:rPr>
        <w:t xml:space="preserve"> </w:t>
      </w:r>
      <w:r w:rsidRPr="005C5B75">
        <w:rPr>
          <w:b/>
          <w:bCs/>
        </w:rPr>
        <w:t xml:space="preserve">value after contention resolution is considered successful. </w:t>
      </w:r>
      <w:r w:rsidR="0060393D">
        <w:rPr>
          <w:b/>
          <w:bCs/>
        </w:rPr>
        <w:t xml:space="preserve">The normal TA timer (re)starts and TAT-SDT </w:t>
      </w:r>
      <w:r w:rsidR="00C25E90">
        <w:rPr>
          <w:b/>
          <w:bCs/>
        </w:rPr>
        <w:t>timer stops if running.</w:t>
      </w:r>
    </w:p>
    <w:p w14:paraId="197C9A9B" w14:textId="28F4C1DF" w:rsidR="00454E60" w:rsidRDefault="00172AC3" w:rsidP="00454E60">
      <w:pPr>
        <w:jc w:val="both"/>
      </w:pPr>
      <w:r>
        <w:t xml:space="preserve">Another issue needs to be further study is </w:t>
      </w:r>
      <w:r w:rsidR="0091639E">
        <w:t xml:space="preserve">that which TA timer should be used and how to handle the </w:t>
      </w:r>
      <w:r w:rsidR="0091639E" w:rsidRPr="00DC6096">
        <w:t>N</w:t>
      </w:r>
      <w:r w:rsidR="0091639E" w:rsidRPr="00DC6096">
        <w:rPr>
          <w:vertAlign w:val="subscript"/>
        </w:rPr>
        <w:t>TA</w:t>
      </w:r>
      <w:r w:rsidR="0091639E">
        <w:t xml:space="preserve"> value </w:t>
      </w:r>
      <w:r w:rsidR="00A40F73">
        <w:t xml:space="preserve">when </w:t>
      </w:r>
      <w:r w:rsidR="0091639E">
        <w:t xml:space="preserve">UE receives the RRC resume message </w:t>
      </w:r>
      <w:r w:rsidR="00A40F73">
        <w:t xml:space="preserve">to </w:t>
      </w:r>
      <w:r w:rsidR="0091639E">
        <w:t xml:space="preserve">transition to </w:t>
      </w:r>
      <w:r w:rsidR="00A40F73">
        <w:t>RRC_CONNECTED state</w:t>
      </w:r>
      <w:r w:rsidR="007B4036">
        <w:t>. In our understanding, since TAT-SDT timer is introduced for SDT</w:t>
      </w:r>
      <w:r w:rsidR="00626BBA">
        <w:t>, i.e.</w:t>
      </w:r>
      <w:r w:rsidR="0091639E">
        <w:t>,</w:t>
      </w:r>
      <w:r w:rsidR="00626BBA">
        <w:t xml:space="preserve"> CG-SDT, it is not desirable to use TA</w:t>
      </w:r>
      <w:r w:rsidR="00752127">
        <w:t>T-SDT</w:t>
      </w:r>
      <w:r w:rsidR="00626BBA">
        <w:t xml:space="preserve"> timer to perform TA maintenance when UE in the RRC_CONNECTED state. In that sense, it is preferrable </w:t>
      </w:r>
      <w:r w:rsidR="00D33CCF">
        <w:t>for U</w:t>
      </w:r>
      <w:r w:rsidR="007F2D4B">
        <w:t>E</w:t>
      </w:r>
      <w:r w:rsidR="00D33CCF">
        <w:t xml:space="preserve"> </w:t>
      </w:r>
      <w:r w:rsidR="00626BBA">
        <w:t xml:space="preserve">to </w:t>
      </w:r>
      <w:r w:rsidR="00D33CCF">
        <w:t>start the normal TA timer and stop the TAT-SDT timer.</w:t>
      </w:r>
      <w:r w:rsidR="00016E4A">
        <w:t xml:space="preserve"> The existing </w:t>
      </w:r>
      <w:r w:rsidR="00016E4A" w:rsidRPr="00DC6096">
        <w:t>N</w:t>
      </w:r>
      <w:r w:rsidR="00016E4A" w:rsidRPr="00DC6096">
        <w:rPr>
          <w:vertAlign w:val="subscript"/>
        </w:rPr>
        <w:t>TA</w:t>
      </w:r>
      <w:r w:rsidR="00016E4A" w:rsidRPr="00016E4A">
        <w:t xml:space="preserve"> value</w:t>
      </w:r>
      <w:r w:rsidR="00016E4A">
        <w:t xml:space="preserve"> should be applied unless UE </w:t>
      </w:r>
      <w:r w:rsidR="00AE04B9">
        <w:t>receives the new TA command in or after RRC resume message.</w:t>
      </w:r>
    </w:p>
    <w:p w14:paraId="76FADFB4" w14:textId="7DA40404" w:rsidR="00713F4A" w:rsidRPr="00AE04B9" w:rsidRDefault="00454E60" w:rsidP="00454E60">
      <w:pPr>
        <w:jc w:val="both"/>
        <w:rPr>
          <w:b/>
          <w:bCs/>
        </w:rPr>
      </w:pPr>
      <w:r w:rsidRPr="00AE04B9">
        <w:rPr>
          <w:b/>
          <w:bCs/>
        </w:rPr>
        <w:t>Proposal</w:t>
      </w:r>
      <w:r w:rsidR="00A3017D">
        <w:rPr>
          <w:b/>
          <w:bCs/>
        </w:rPr>
        <w:t xml:space="preserve"> 9</w:t>
      </w:r>
      <w:r w:rsidRPr="00AE04B9">
        <w:rPr>
          <w:b/>
          <w:bCs/>
        </w:rPr>
        <w:t>: When UE receives the RRC resume message</w:t>
      </w:r>
      <w:r w:rsidR="00AE04B9">
        <w:rPr>
          <w:b/>
          <w:bCs/>
        </w:rPr>
        <w:t xml:space="preserve"> in SDT</w:t>
      </w:r>
      <w:r w:rsidRPr="00AE04B9">
        <w:rPr>
          <w:b/>
          <w:bCs/>
        </w:rPr>
        <w:t xml:space="preserve">, TAT-SDT timer </w:t>
      </w:r>
      <w:r w:rsidR="00A13875" w:rsidRPr="00AE04B9">
        <w:rPr>
          <w:b/>
          <w:bCs/>
        </w:rPr>
        <w:t>stops,</w:t>
      </w:r>
      <w:r w:rsidRPr="00AE04B9">
        <w:rPr>
          <w:b/>
          <w:bCs/>
        </w:rPr>
        <w:t xml:space="preserve"> and normal TA </w:t>
      </w:r>
      <w:r w:rsidR="00532F7D">
        <w:rPr>
          <w:b/>
          <w:bCs/>
        </w:rPr>
        <w:t xml:space="preserve">timer </w:t>
      </w:r>
      <w:r w:rsidRPr="00AE04B9">
        <w:rPr>
          <w:b/>
          <w:bCs/>
        </w:rPr>
        <w:t xml:space="preserve">starts. The existing </w:t>
      </w:r>
      <w:r w:rsidR="00532F7D" w:rsidRPr="005C5B75">
        <w:rPr>
          <w:b/>
          <w:bCs/>
        </w:rPr>
        <w:t>N</w:t>
      </w:r>
      <w:r w:rsidR="00532F7D" w:rsidRPr="005C5B75">
        <w:rPr>
          <w:b/>
          <w:bCs/>
          <w:vertAlign w:val="subscript"/>
        </w:rPr>
        <w:t>TA</w:t>
      </w:r>
      <w:r w:rsidR="00532F7D" w:rsidRPr="00AE04B9">
        <w:rPr>
          <w:b/>
          <w:bCs/>
        </w:rPr>
        <w:t xml:space="preserve"> </w:t>
      </w:r>
      <w:r w:rsidRPr="00AE04B9">
        <w:rPr>
          <w:b/>
          <w:bCs/>
        </w:rPr>
        <w:t>value is applied</w:t>
      </w:r>
      <w:r w:rsidR="00AE04B9">
        <w:rPr>
          <w:b/>
          <w:bCs/>
        </w:rPr>
        <w:t xml:space="preserve"> unless UE receives the new TA command</w:t>
      </w:r>
      <w:r w:rsidRPr="00AE04B9">
        <w:rPr>
          <w:b/>
          <w:bCs/>
        </w:rPr>
        <w:t>.</w:t>
      </w:r>
    </w:p>
    <w:p w14:paraId="05BEBBA6" w14:textId="7794ECBC" w:rsidR="00CF4CCE" w:rsidRDefault="00CF4CCE" w:rsidP="00C465EE">
      <w:pPr>
        <w:jc w:val="both"/>
      </w:pPr>
    </w:p>
    <w:p w14:paraId="7F282F48" w14:textId="73F9289D" w:rsidR="00AE04B9" w:rsidRPr="00507794" w:rsidRDefault="00AE04B9" w:rsidP="00AE04B9">
      <w:pPr>
        <w:jc w:val="both"/>
        <w:rPr>
          <w:u w:val="single"/>
        </w:rPr>
      </w:pPr>
      <w:r>
        <w:rPr>
          <w:u w:val="single"/>
        </w:rPr>
        <w:t>BSR</w:t>
      </w:r>
      <w:r w:rsidRPr="00507794">
        <w:rPr>
          <w:u w:val="single"/>
        </w:rPr>
        <w:t xml:space="preserve"> </w:t>
      </w:r>
      <w:r w:rsidR="000D7ABD">
        <w:rPr>
          <w:u w:val="single"/>
        </w:rPr>
        <w:t>configuration</w:t>
      </w:r>
      <w:r w:rsidRPr="00507794">
        <w:rPr>
          <w:u w:val="single"/>
        </w:rPr>
        <w:t xml:space="preserve"> for SDT</w:t>
      </w:r>
    </w:p>
    <w:p w14:paraId="274AE461" w14:textId="0429DB9E" w:rsidR="00AE04B9" w:rsidRDefault="000D7ABD" w:rsidP="00C465EE">
      <w:pPr>
        <w:jc w:val="both"/>
      </w:pPr>
      <w:r>
        <w:t xml:space="preserve">Regarding the BSR configuration for SDT, in </w:t>
      </w:r>
      <w:r w:rsidR="00752127">
        <w:t xml:space="preserve">the </w:t>
      </w:r>
      <w:r>
        <w:t xml:space="preserve">last RAN2 meeting, it has been agreed that </w:t>
      </w:r>
      <w:r w:rsidR="005B335D">
        <w:t>t</w:t>
      </w:r>
      <w:r w:rsidR="005B335D" w:rsidRPr="005B335D">
        <w:t>he BSR configuration used for SDT can be different from the BSR configuration used in RRC_CONNECTED.</w:t>
      </w:r>
      <w:r w:rsidR="0037316A">
        <w:t xml:space="preserve"> </w:t>
      </w:r>
      <w:r w:rsidR="000F03C9" w:rsidRPr="000F03C9">
        <w:t xml:space="preserve">Whether the BSR configuration used for SDT is configured by </w:t>
      </w:r>
      <w:r w:rsidR="000F03C9">
        <w:t>network</w:t>
      </w:r>
      <w:r w:rsidR="000F03C9" w:rsidRPr="000F03C9">
        <w:t xml:space="preserve"> or from default configuration needs further discussion.</w:t>
      </w:r>
    </w:p>
    <w:p w14:paraId="5B14109E" w14:textId="020F74E4" w:rsidR="00587489" w:rsidRDefault="0044400F" w:rsidP="00C465EE">
      <w:pPr>
        <w:jc w:val="both"/>
      </w:pPr>
      <w:r>
        <w:t>For SDT</w:t>
      </w:r>
      <w:r w:rsidR="00FE0AD0">
        <w:t xml:space="preserve">, BSR is used to inform network the </w:t>
      </w:r>
      <w:r w:rsidR="00527AFF">
        <w:t xml:space="preserve">buffer status of UE side. </w:t>
      </w:r>
      <w:r>
        <w:t xml:space="preserve">In the subsequent </w:t>
      </w:r>
      <w:r w:rsidR="008B0794">
        <w:t xml:space="preserve">data phase, UE may also need to report BSR if more uplink data </w:t>
      </w:r>
      <w:r w:rsidR="005D7565">
        <w:t>arrives.</w:t>
      </w:r>
      <w:r w:rsidR="00E10306">
        <w:t xml:space="preserve"> By default, if network doesn’t provide </w:t>
      </w:r>
      <w:r w:rsidR="002C0C2D">
        <w:t>dedicated BSR configuration</w:t>
      </w:r>
      <w:r w:rsidR="00CF48A2">
        <w:t xml:space="preserve">, it is straightforward for UE </w:t>
      </w:r>
      <w:r w:rsidR="00C408BA">
        <w:t xml:space="preserve">to </w:t>
      </w:r>
      <w:r w:rsidR="00C408BA" w:rsidRPr="00C408BA">
        <w:t>apply the BSR configuration in the default MAC Cell group configuration</w:t>
      </w:r>
      <w:r w:rsidR="00C408BA">
        <w:t xml:space="preserve">. </w:t>
      </w:r>
      <w:r w:rsidR="00911693">
        <w:t xml:space="preserve">Given the whole SDT session is usually a short period with the small data size </w:t>
      </w:r>
      <w:r w:rsidR="007D01AF">
        <w:t xml:space="preserve">traffic, it seems no </w:t>
      </w:r>
      <w:r w:rsidR="002A661A">
        <w:t xml:space="preserve">additional benefit to introduce the </w:t>
      </w:r>
      <w:r w:rsidR="006737CD">
        <w:t xml:space="preserve">SDT specific BSR configuration. </w:t>
      </w:r>
      <w:r w:rsidR="00E57257">
        <w:t xml:space="preserve">The default value </w:t>
      </w:r>
      <w:r w:rsidR="007A7148">
        <w:t xml:space="preserve">of BSR configuration could be the typical value </w:t>
      </w:r>
      <w:r w:rsidR="001C236A">
        <w:t xml:space="preserve">for the general scenario </w:t>
      </w:r>
      <w:r w:rsidR="00BE6141">
        <w:t>including the SDT case when UE in RRC_INACTIVE.</w:t>
      </w:r>
    </w:p>
    <w:p w14:paraId="0022BDD1" w14:textId="33073E55" w:rsidR="00F5028F" w:rsidRPr="00AE04B9" w:rsidRDefault="00F5028F" w:rsidP="00F5028F">
      <w:pPr>
        <w:jc w:val="both"/>
        <w:rPr>
          <w:b/>
          <w:bCs/>
        </w:rPr>
      </w:pPr>
      <w:r w:rsidRPr="00AE04B9">
        <w:rPr>
          <w:b/>
          <w:bCs/>
        </w:rPr>
        <w:t>Proposal</w:t>
      </w:r>
      <w:r w:rsidR="00712325">
        <w:rPr>
          <w:b/>
          <w:bCs/>
        </w:rPr>
        <w:t xml:space="preserve"> </w:t>
      </w:r>
      <w:r w:rsidR="00ED41AC">
        <w:rPr>
          <w:b/>
          <w:bCs/>
        </w:rPr>
        <w:t>10</w:t>
      </w:r>
      <w:r w:rsidRPr="00AE04B9">
        <w:rPr>
          <w:b/>
          <w:bCs/>
        </w:rPr>
        <w:t xml:space="preserve">: </w:t>
      </w:r>
      <w:r w:rsidR="009D50D5">
        <w:rPr>
          <w:b/>
          <w:bCs/>
        </w:rPr>
        <w:t xml:space="preserve">UE applies the </w:t>
      </w:r>
      <w:r w:rsidR="003A0EAB">
        <w:rPr>
          <w:b/>
          <w:bCs/>
        </w:rPr>
        <w:t xml:space="preserve">BSR configuration </w:t>
      </w:r>
      <w:r w:rsidR="007D6CDB">
        <w:rPr>
          <w:b/>
          <w:bCs/>
        </w:rPr>
        <w:t xml:space="preserve">in the default MAC </w:t>
      </w:r>
      <w:r w:rsidR="004128A6">
        <w:rPr>
          <w:b/>
          <w:bCs/>
        </w:rPr>
        <w:t>cell group configuration.</w:t>
      </w:r>
    </w:p>
    <w:p w14:paraId="1DF68DDC" w14:textId="77777777" w:rsidR="00D75830" w:rsidRPr="000637D5" w:rsidRDefault="00D75830" w:rsidP="00C465EE">
      <w:pPr>
        <w:jc w:val="both"/>
      </w:pPr>
    </w:p>
    <w:p w14:paraId="79D3BF85" w14:textId="77777777" w:rsidR="00954D2A" w:rsidRPr="00507794" w:rsidRDefault="00954D2A" w:rsidP="00954D2A">
      <w:pPr>
        <w:jc w:val="both"/>
        <w:rPr>
          <w:u w:val="single"/>
        </w:rPr>
      </w:pPr>
      <w:r w:rsidRPr="00507794">
        <w:rPr>
          <w:u w:val="single"/>
        </w:rPr>
        <w:t>PHR procedure for SDT</w:t>
      </w:r>
    </w:p>
    <w:p w14:paraId="2C0F74D3" w14:textId="3F65541A" w:rsidR="00815D48" w:rsidRDefault="00815D48" w:rsidP="009B200C">
      <w:pPr>
        <w:jc w:val="both"/>
      </w:pPr>
      <w:r>
        <w:t>RAN2 has made several agreements in the previous meeting</w:t>
      </w:r>
      <w:r w:rsidR="00A523E7">
        <w:t xml:space="preserve"> regarding the PHR for SDT. For example,</w:t>
      </w:r>
      <w:r w:rsidR="00A63E7B">
        <w:t xml:space="preserve"> the PHR functionality should be supported for SDT</w:t>
      </w:r>
      <w:r w:rsidR="00BC24F3">
        <w:t>, and l</w:t>
      </w:r>
      <w:r w:rsidR="00BC24F3" w:rsidRPr="00BC24F3">
        <w:t>egacy PHR triggers are applied for SDT.</w:t>
      </w:r>
      <w:r w:rsidR="00BC24F3">
        <w:t xml:space="preserve"> </w:t>
      </w:r>
      <w:r w:rsidR="003C0EB2" w:rsidRPr="003C0EB2">
        <w:t>The LCP priority of PHR MAC CE in SDT is same as in RRC_CONNECTED</w:t>
      </w:r>
      <w:r w:rsidR="00A523E7">
        <w:t>.</w:t>
      </w:r>
    </w:p>
    <w:p w14:paraId="30ABC69B" w14:textId="60C9780D" w:rsidR="009B200C" w:rsidRDefault="00792F27" w:rsidP="009B200C">
      <w:pPr>
        <w:jc w:val="both"/>
      </w:pPr>
      <w:r>
        <w:t>In legacy</w:t>
      </w:r>
      <w:r w:rsidR="004B531B">
        <w:t xml:space="preserve"> NR system, </w:t>
      </w:r>
      <w:r w:rsidR="00C27AD4">
        <w:t xml:space="preserve">PHR can be used to inform network the </w:t>
      </w:r>
      <w:r w:rsidR="00A35F55">
        <w:t xml:space="preserve">UE’s power headroom so that network </w:t>
      </w:r>
      <w:r w:rsidR="003A5599">
        <w:t>grant</w:t>
      </w:r>
      <w:r w:rsidR="00681127">
        <w:t>s</w:t>
      </w:r>
      <w:r w:rsidR="003A5599">
        <w:t xml:space="preserve"> the appropriate uplink resource for UE w/o exceeding the maximum power limitation. </w:t>
      </w:r>
      <w:r w:rsidR="00024A64">
        <w:t xml:space="preserve">Since NR SDT supports the subsequent data transfer phase, it can be observed that PHR could be useful </w:t>
      </w:r>
      <w:r w:rsidR="00C614F3">
        <w:t xml:space="preserve">for network </w:t>
      </w:r>
      <w:r w:rsidR="00557A35">
        <w:t xml:space="preserve">scheduling the </w:t>
      </w:r>
      <w:r w:rsidR="00395D5D">
        <w:t>subsequent small data.</w:t>
      </w:r>
    </w:p>
    <w:p w14:paraId="45F30FC2" w14:textId="25890E9C" w:rsidR="001439BC" w:rsidRDefault="00740F6A" w:rsidP="002A0967">
      <w:pPr>
        <w:jc w:val="both"/>
      </w:pPr>
      <w:r>
        <w:rPr>
          <w:rFonts w:hint="eastAsia"/>
        </w:rPr>
        <w:t>In</w:t>
      </w:r>
      <w:r>
        <w:t xml:space="preserve"> NR SDT</w:t>
      </w:r>
      <w:r>
        <w:rPr>
          <w:rFonts w:hint="eastAsia"/>
        </w:rPr>
        <w:t>,</w:t>
      </w:r>
      <w:r>
        <w:t xml:space="preserve"> the BSR can be triggered upon the initiation of SDT. </w:t>
      </w:r>
      <w:r w:rsidR="009D2400">
        <w:t xml:space="preserve">But PHR </w:t>
      </w:r>
      <w:r w:rsidR="00FF47A6">
        <w:t xml:space="preserve">may </w:t>
      </w:r>
      <w:r w:rsidR="009D2400">
        <w:t xml:space="preserve">not </w:t>
      </w:r>
      <w:r w:rsidR="009F0523">
        <w:t xml:space="preserve">be </w:t>
      </w:r>
      <w:r w:rsidR="009D2400">
        <w:t xml:space="preserve">the same case. </w:t>
      </w:r>
      <w:r w:rsidR="000300E1">
        <w:t>When SD</w:t>
      </w:r>
      <w:r w:rsidR="00056E2D">
        <w:t>T</w:t>
      </w:r>
      <w:r w:rsidR="000300E1">
        <w:t xml:space="preserve"> procedure is initiated with connection resume, UE applies the default MAC Cell Group configuration.</w:t>
      </w:r>
      <w:r w:rsidR="00DA0745">
        <w:t xml:space="preserve"> </w:t>
      </w:r>
      <w:r w:rsidR="00DA0745">
        <w:lastRenderedPageBreak/>
        <w:t>The P</w:t>
      </w:r>
      <w:r w:rsidR="00E1335D">
        <w:t>HR procedure may not be</w:t>
      </w:r>
      <w:r w:rsidR="005770A9">
        <w:t xml:space="preserve"> even</w:t>
      </w:r>
      <w:r w:rsidR="00E1335D">
        <w:t xml:space="preserve"> involved if </w:t>
      </w:r>
      <w:r w:rsidR="008A489A">
        <w:t xml:space="preserve">the small data traffic has only one single data transmission. </w:t>
      </w:r>
      <w:r w:rsidR="00DA7B02">
        <w:t xml:space="preserve">In RAN2 #115e meeting, it has been further agreed that </w:t>
      </w:r>
      <w:r w:rsidR="008760DF" w:rsidRPr="008760DF">
        <w:t xml:space="preserve">all the triggered PHRs are cancelled if all SDT data are included in the UL grant, if there is </w:t>
      </w:r>
      <w:r w:rsidR="008760DF">
        <w:t>no</w:t>
      </w:r>
      <w:r w:rsidR="008760DF" w:rsidRPr="008760DF">
        <w:t xml:space="preserve"> room in the MAC PDU to fit the PHR. </w:t>
      </w:r>
      <w:r w:rsidR="00E01A06">
        <w:t>Thus, t</w:t>
      </w:r>
      <w:r w:rsidR="008A489A">
        <w:t xml:space="preserve">he PHR </w:t>
      </w:r>
      <w:r w:rsidR="008760DF">
        <w:t xml:space="preserve">can be reported </w:t>
      </w:r>
      <w:r w:rsidR="00E40763">
        <w:t xml:space="preserve">only if </w:t>
      </w:r>
      <w:r w:rsidR="005372D4">
        <w:t xml:space="preserve">in the </w:t>
      </w:r>
      <w:r w:rsidR="00DD7D82">
        <w:t>subsequent data phase of SDT.</w:t>
      </w:r>
    </w:p>
    <w:p w14:paraId="0C19FD00" w14:textId="4C137360" w:rsidR="002A0967" w:rsidRDefault="002A0967" w:rsidP="002A0967">
      <w:pPr>
        <w:jc w:val="both"/>
        <w:rPr>
          <w:b/>
          <w:bCs/>
        </w:rPr>
      </w:pPr>
      <w:r w:rsidRPr="002A0967">
        <w:rPr>
          <w:b/>
          <w:bCs/>
        </w:rPr>
        <w:t xml:space="preserve">Observation </w:t>
      </w:r>
      <w:r w:rsidR="005E67FF">
        <w:rPr>
          <w:b/>
          <w:bCs/>
        </w:rPr>
        <w:t>3</w:t>
      </w:r>
      <w:r w:rsidRPr="002A0967">
        <w:rPr>
          <w:b/>
          <w:bCs/>
        </w:rPr>
        <w:t xml:space="preserve">: </w:t>
      </w:r>
      <w:r w:rsidR="00954FF2">
        <w:rPr>
          <w:b/>
          <w:bCs/>
        </w:rPr>
        <w:t xml:space="preserve">When SDT has only </w:t>
      </w:r>
      <w:r w:rsidR="00076AD2">
        <w:rPr>
          <w:b/>
          <w:bCs/>
        </w:rPr>
        <w:t xml:space="preserve">one single </w:t>
      </w:r>
      <w:r w:rsidR="00552831">
        <w:rPr>
          <w:b/>
          <w:bCs/>
        </w:rPr>
        <w:t xml:space="preserve">data transmission, the PHR procedure may not be involved. </w:t>
      </w:r>
    </w:p>
    <w:p w14:paraId="62C76D3F" w14:textId="2A9E2D5A" w:rsidR="002A0967" w:rsidRDefault="002A0967" w:rsidP="002A0967">
      <w:pPr>
        <w:jc w:val="both"/>
        <w:rPr>
          <w:b/>
          <w:bCs/>
        </w:rPr>
      </w:pPr>
      <w:r w:rsidRPr="00D33396">
        <w:rPr>
          <w:b/>
          <w:bCs/>
        </w:rPr>
        <w:t>Proposal</w:t>
      </w:r>
      <w:r>
        <w:rPr>
          <w:b/>
          <w:bCs/>
        </w:rPr>
        <w:t xml:space="preserve"> </w:t>
      </w:r>
      <w:r w:rsidR="005E67FF">
        <w:rPr>
          <w:b/>
          <w:bCs/>
        </w:rPr>
        <w:t>11</w:t>
      </w:r>
      <w:r w:rsidRPr="00D33396">
        <w:rPr>
          <w:b/>
          <w:bCs/>
        </w:rPr>
        <w:t xml:space="preserve">: </w:t>
      </w:r>
      <w:r>
        <w:rPr>
          <w:b/>
          <w:bCs/>
        </w:rPr>
        <w:t xml:space="preserve">PHR </w:t>
      </w:r>
      <w:r w:rsidR="00064E7B">
        <w:rPr>
          <w:b/>
          <w:bCs/>
        </w:rPr>
        <w:t>is</w:t>
      </w:r>
      <w:r w:rsidR="0070775D">
        <w:rPr>
          <w:b/>
          <w:bCs/>
        </w:rPr>
        <w:t xml:space="preserve"> reported </w:t>
      </w:r>
      <w:r w:rsidR="001015C2">
        <w:rPr>
          <w:b/>
          <w:bCs/>
        </w:rPr>
        <w:t xml:space="preserve">in the </w:t>
      </w:r>
      <w:r w:rsidR="004D3A80">
        <w:rPr>
          <w:b/>
          <w:bCs/>
        </w:rPr>
        <w:t>subsequent</w:t>
      </w:r>
      <w:r w:rsidR="001015C2">
        <w:rPr>
          <w:b/>
          <w:bCs/>
        </w:rPr>
        <w:t xml:space="preserve"> data phase of SDT. </w:t>
      </w:r>
    </w:p>
    <w:p w14:paraId="32BF9A8C" w14:textId="77777777" w:rsidR="00CA710E" w:rsidRPr="007557FC" w:rsidRDefault="00CA710E"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034E287" w:rsidR="00942D9D" w:rsidRDefault="003C7E43" w:rsidP="00942D9D">
      <w:pPr>
        <w:spacing w:before="120"/>
        <w:jc w:val="both"/>
        <w:rPr>
          <w:lang w:eastAsia="ja-JP"/>
        </w:rPr>
      </w:pPr>
      <w:r w:rsidRPr="00B31B41">
        <w:rPr>
          <w:lang w:eastAsia="ja-JP"/>
        </w:rPr>
        <w:t xml:space="preserve">We have the following </w:t>
      </w:r>
      <w:r w:rsidR="0041525E">
        <w:rPr>
          <w:lang w:eastAsia="ja-JP"/>
        </w:rPr>
        <w:t>o</w:t>
      </w:r>
      <w:r w:rsidR="0041525E" w:rsidRPr="00B31B41">
        <w:rPr>
          <w:lang w:eastAsia="ja-JP"/>
        </w:rPr>
        <w:t>bservation</w:t>
      </w:r>
      <w:r w:rsidR="0041525E">
        <w:rPr>
          <w:lang w:eastAsia="ja-JP"/>
        </w:rPr>
        <w:t>s,</w:t>
      </w:r>
      <w:r>
        <w:rPr>
          <w:lang w:eastAsia="ja-JP"/>
        </w:rPr>
        <w:t xml:space="preserve"> and w</w:t>
      </w:r>
      <w:r w:rsidR="00942D9D" w:rsidRPr="00341812">
        <w:rPr>
          <w:lang w:eastAsia="ja-JP"/>
        </w:rPr>
        <w:t>e’d recommend RAN2 to discuss and adopt the following proposals:</w:t>
      </w:r>
    </w:p>
    <w:p w14:paraId="0E2C98B3" w14:textId="77777777" w:rsidR="003C7E43" w:rsidRPr="00B76F31" w:rsidRDefault="003C7E43" w:rsidP="003C7E43">
      <w:pPr>
        <w:jc w:val="both"/>
        <w:rPr>
          <w:sz w:val="24"/>
          <w:szCs w:val="22"/>
          <w:u w:val="single"/>
        </w:rPr>
      </w:pPr>
      <w:r>
        <w:rPr>
          <w:sz w:val="24"/>
          <w:szCs w:val="22"/>
          <w:u w:val="single"/>
        </w:rPr>
        <w:t xml:space="preserve">Switching between CG-SDT and RA-SDT </w:t>
      </w:r>
    </w:p>
    <w:p w14:paraId="0987F90D" w14:textId="77777777" w:rsidR="000F6B45" w:rsidRDefault="000F6B45" w:rsidP="000F6B45">
      <w:pPr>
        <w:jc w:val="both"/>
        <w:rPr>
          <w:b/>
          <w:bCs/>
        </w:rPr>
      </w:pPr>
      <w:r w:rsidRPr="006F10B5">
        <w:rPr>
          <w:b/>
          <w:bCs/>
        </w:rPr>
        <w:t xml:space="preserve">Observation </w:t>
      </w:r>
      <w:r>
        <w:rPr>
          <w:b/>
          <w:bCs/>
        </w:rPr>
        <w:t>1</w:t>
      </w:r>
      <w:r w:rsidRPr="006F10B5">
        <w:rPr>
          <w:b/>
          <w:bCs/>
        </w:rPr>
        <w:t>:</w:t>
      </w:r>
      <w:r>
        <w:rPr>
          <w:b/>
          <w:bCs/>
        </w:rPr>
        <w:t xml:space="preserve"> Allowing UE to 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51E0CC2F" w14:textId="77777777" w:rsidR="000F6B45" w:rsidRDefault="000F6B45" w:rsidP="000F6B45">
      <w:pPr>
        <w:jc w:val="both"/>
        <w:rPr>
          <w:b/>
          <w:bCs/>
        </w:rPr>
      </w:pPr>
      <w:r w:rsidRPr="00D33396">
        <w:rPr>
          <w:b/>
          <w:bCs/>
        </w:rPr>
        <w:t>Proposal</w:t>
      </w:r>
      <w:r>
        <w:rPr>
          <w:b/>
          <w:bCs/>
        </w:rPr>
        <w:t xml:space="preserve"> 1</w:t>
      </w:r>
      <w:r w:rsidRPr="00D33396">
        <w:rPr>
          <w:b/>
          <w:bCs/>
        </w:rPr>
        <w:t>:</w:t>
      </w:r>
      <w:r>
        <w:rPr>
          <w:b/>
          <w:bCs/>
        </w:rPr>
        <w:t xml:space="preserve"> For the following RACH switched from CG-SDT in the subsequent phase, RRC resume request message is no need to be sent within the RACH, instead C-RNTI MAC CE and/or BSR MAC CE can be sent via RACH procedure.</w:t>
      </w:r>
    </w:p>
    <w:p w14:paraId="5CE1CF6F" w14:textId="77777777" w:rsidR="000F6B45" w:rsidRDefault="000F6B45" w:rsidP="000F6B45">
      <w:pPr>
        <w:jc w:val="both"/>
        <w:rPr>
          <w:b/>
          <w:bCs/>
        </w:rPr>
      </w:pPr>
      <w:r w:rsidRPr="006F10B5">
        <w:rPr>
          <w:b/>
          <w:bCs/>
        </w:rPr>
        <w:t xml:space="preserve">Observation </w:t>
      </w:r>
      <w:r>
        <w:rPr>
          <w:b/>
          <w:bCs/>
        </w:rPr>
        <w:t>2</w:t>
      </w:r>
      <w:r w:rsidRPr="006F10B5">
        <w:rPr>
          <w:b/>
          <w:bCs/>
        </w:rPr>
        <w:t>:</w:t>
      </w:r>
      <w:r>
        <w:rPr>
          <w:b/>
          <w:bCs/>
        </w:rPr>
        <w:t xml:space="preserve"> It is beneficial for network to identify the purpose of UE preforming RACH when switching from the subsequent phase of CG-SDT.</w:t>
      </w:r>
      <w:r w:rsidRPr="006F10B5">
        <w:rPr>
          <w:b/>
          <w:bCs/>
        </w:rPr>
        <w:t xml:space="preserve"> </w:t>
      </w:r>
    </w:p>
    <w:p w14:paraId="36D1369C" w14:textId="77777777" w:rsidR="000F6B45" w:rsidRDefault="000F6B45" w:rsidP="000F6B45">
      <w:pPr>
        <w:jc w:val="both"/>
        <w:rPr>
          <w:b/>
          <w:bCs/>
        </w:rPr>
      </w:pPr>
      <w:r w:rsidRPr="00D33396">
        <w:rPr>
          <w:b/>
          <w:bCs/>
        </w:rPr>
        <w:t>Proposal</w:t>
      </w:r>
      <w:r>
        <w:rPr>
          <w:b/>
          <w:bCs/>
        </w:rPr>
        <w:t xml:space="preserve"> 2</w:t>
      </w:r>
      <w:r w:rsidRPr="00D33396">
        <w:rPr>
          <w:b/>
          <w:bCs/>
        </w:rPr>
        <w:t>:</w:t>
      </w:r>
      <w:r>
        <w:rPr>
          <w:b/>
          <w:bCs/>
        </w:rPr>
        <w:t xml:space="preserve"> UE is allowed to use the RA-SDT RACH resource (if configured) for the following RACH when switching from CG-SDT in the subsequent phase</w:t>
      </w:r>
      <w:r>
        <w:rPr>
          <w:rFonts w:hint="eastAsia"/>
          <w:b/>
          <w:bCs/>
        </w:rPr>
        <w:t>.</w:t>
      </w:r>
    </w:p>
    <w:p w14:paraId="3718CE29" w14:textId="77777777" w:rsidR="000F6B45" w:rsidRDefault="000F6B45" w:rsidP="000F6B45">
      <w:pPr>
        <w:jc w:val="both"/>
        <w:rPr>
          <w:b/>
          <w:bCs/>
        </w:rPr>
      </w:pPr>
      <w:r w:rsidRPr="00D33396">
        <w:rPr>
          <w:b/>
          <w:bCs/>
        </w:rPr>
        <w:t>Proposal</w:t>
      </w:r>
      <w:r>
        <w:rPr>
          <w:b/>
          <w:bCs/>
        </w:rPr>
        <w:t xml:space="preserve"> 3</w:t>
      </w:r>
      <w:r w:rsidRPr="00D33396">
        <w:rPr>
          <w:b/>
          <w:bCs/>
        </w:rPr>
        <w:t>:</w:t>
      </w:r>
      <w:r>
        <w:rPr>
          <w:b/>
          <w:bCs/>
        </w:rPr>
        <w:t xml:space="preserve"> UE should be allowed to switch to RACH based SDT (if RA-SDT criteria is met) when the first UL message is not successfully received in the initial phase of CG-SDT</w:t>
      </w:r>
      <w:r>
        <w:rPr>
          <w:rFonts w:hint="eastAsia"/>
          <w:b/>
          <w:bCs/>
        </w:rPr>
        <w:t>.</w:t>
      </w:r>
    </w:p>
    <w:p w14:paraId="2B363212" w14:textId="77777777" w:rsidR="00E13F65" w:rsidRPr="00507794" w:rsidRDefault="00E13F65" w:rsidP="00E13F65">
      <w:pPr>
        <w:jc w:val="both"/>
        <w:rPr>
          <w:u w:val="single"/>
        </w:rPr>
      </w:pPr>
      <w:r>
        <w:rPr>
          <w:u w:val="single"/>
        </w:rPr>
        <w:t>TAT timer used in SDT</w:t>
      </w:r>
    </w:p>
    <w:p w14:paraId="439A5D27" w14:textId="77777777" w:rsidR="000F6B45" w:rsidRDefault="000F6B45" w:rsidP="000F6B45">
      <w:pPr>
        <w:jc w:val="both"/>
        <w:rPr>
          <w:b/>
          <w:bCs/>
        </w:rPr>
      </w:pPr>
      <w:r w:rsidRPr="00454E60">
        <w:rPr>
          <w:b/>
          <w:bCs/>
        </w:rPr>
        <w:t>Proposal</w:t>
      </w:r>
      <w:r>
        <w:rPr>
          <w:b/>
          <w:bCs/>
        </w:rPr>
        <w:t xml:space="preserve"> 4</w:t>
      </w:r>
      <w:r w:rsidRPr="00454E60">
        <w:rPr>
          <w:b/>
          <w:bCs/>
        </w:rPr>
        <w:t>: RAN2 should discuss which TAT timer</w:t>
      </w:r>
      <w:r>
        <w:rPr>
          <w:b/>
          <w:bCs/>
        </w:rPr>
        <w:t xml:space="preserve">, i.e., either </w:t>
      </w:r>
      <w:r w:rsidRPr="00454E60">
        <w:rPr>
          <w:b/>
          <w:bCs/>
        </w:rPr>
        <w:t>TAT-SDT timer or normal TAT timer</w:t>
      </w:r>
      <w:r>
        <w:rPr>
          <w:b/>
          <w:bCs/>
        </w:rPr>
        <w:t>,</w:t>
      </w:r>
      <w:r w:rsidRPr="00454E60">
        <w:rPr>
          <w:b/>
          <w:bCs/>
        </w:rPr>
        <w:t xml:space="preserve"> </w:t>
      </w:r>
      <w:r>
        <w:rPr>
          <w:b/>
          <w:bCs/>
        </w:rPr>
        <w:t>is</w:t>
      </w:r>
      <w:r w:rsidRPr="00454E60">
        <w:rPr>
          <w:b/>
          <w:bCs/>
        </w:rPr>
        <w:t xml:space="preserve"> used in RA-SDT</w:t>
      </w:r>
      <w:r>
        <w:rPr>
          <w:b/>
          <w:bCs/>
        </w:rPr>
        <w:t xml:space="preserve"> and the normal RACH switched from CG-SDT.</w:t>
      </w:r>
    </w:p>
    <w:p w14:paraId="7C01A748" w14:textId="77777777" w:rsidR="000F6B45" w:rsidRDefault="000F6B45" w:rsidP="000F6B45">
      <w:pPr>
        <w:jc w:val="both"/>
        <w:rPr>
          <w:b/>
          <w:bCs/>
        </w:rPr>
      </w:pPr>
      <w:r w:rsidRPr="0000176D">
        <w:rPr>
          <w:b/>
          <w:bCs/>
        </w:rPr>
        <w:t>Proposal</w:t>
      </w:r>
      <w:r>
        <w:rPr>
          <w:b/>
          <w:bCs/>
        </w:rPr>
        <w:t xml:space="preserve"> 5</w:t>
      </w:r>
      <w:r w:rsidRPr="0000176D">
        <w:rPr>
          <w:b/>
          <w:bCs/>
        </w:rPr>
        <w:t xml:space="preserve">: TAT-SDT timer </w:t>
      </w:r>
      <w:r>
        <w:rPr>
          <w:b/>
          <w:bCs/>
        </w:rPr>
        <w:t>is used for</w:t>
      </w:r>
      <w:r w:rsidRPr="0000176D">
        <w:rPr>
          <w:b/>
          <w:bCs/>
        </w:rPr>
        <w:t xml:space="preserve"> the whole CG-SDT session including the first UL transmission and subsequent </w:t>
      </w:r>
      <w:r>
        <w:rPr>
          <w:b/>
          <w:bCs/>
        </w:rPr>
        <w:t>data</w:t>
      </w:r>
      <w:r w:rsidRPr="0000176D">
        <w:rPr>
          <w:b/>
          <w:bCs/>
        </w:rPr>
        <w:t xml:space="preserve"> </w:t>
      </w:r>
      <w:proofErr w:type="gramStart"/>
      <w:r w:rsidRPr="0000176D">
        <w:rPr>
          <w:b/>
          <w:bCs/>
        </w:rPr>
        <w:t>phase, unless</w:t>
      </w:r>
      <w:proofErr w:type="gramEnd"/>
      <w:r w:rsidRPr="0000176D">
        <w:rPr>
          <w:b/>
          <w:bCs/>
        </w:rPr>
        <w:t xml:space="preserve"> UE switch to </w:t>
      </w:r>
      <w:r>
        <w:rPr>
          <w:b/>
          <w:bCs/>
        </w:rPr>
        <w:t xml:space="preserve">normal </w:t>
      </w:r>
      <w:r w:rsidRPr="0000176D">
        <w:rPr>
          <w:b/>
          <w:bCs/>
        </w:rPr>
        <w:t>RACH</w:t>
      </w:r>
      <w:r>
        <w:rPr>
          <w:b/>
          <w:bCs/>
        </w:rPr>
        <w:t xml:space="preserve"> procedure.</w:t>
      </w:r>
    </w:p>
    <w:p w14:paraId="44CC78C4" w14:textId="77777777" w:rsidR="000F6B45" w:rsidRPr="00DC6096" w:rsidRDefault="000F6B45" w:rsidP="000F6B45">
      <w:pPr>
        <w:jc w:val="both"/>
        <w:rPr>
          <w:b/>
          <w:bCs/>
        </w:rPr>
      </w:pPr>
      <w:r w:rsidRPr="00DC6096">
        <w:rPr>
          <w:b/>
          <w:bCs/>
        </w:rPr>
        <w:t xml:space="preserve">Proposal </w:t>
      </w:r>
      <w:r>
        <w:rPr>
          <w:b/>
          <w:bCs/>
        </w:rPr>
        <w:t>6</w:t>
      </w:r>
      <w:r w:rsidRPr="00DC6096">
        <w:rPr>
          <w:b/>
          <w:bCs/>
        </w:rPr>
        <w:t>: UE maintains only one N</w:t>
      </w:r>
      <w:r w:rsidRPr="00DC6096">
        <w:rPr>
          <w:b/>
          <w:bCs/>
          <w:vertAlign w:val="subscript"/>
        </w:rPr>
        <w:t>TA</w:t>
      </w:r>
      <w:r w:rsidRPr="00DC6096">
        <w:rPr>
          <w:b/>
          <w:bCs/>
        </w:rPr>
        <w:t xml:space="preserve"> value during the SDT session no matter in which SDT phase. The value of N</w:t>
      </w:r>
      <w:r w:rsidRPr="00DC6096">
        <w:rPr>
          <w:b/>
          <w:bCs/>
          <w:vertAlign w:val="subscript"/>
        </w:rPr>
        <w:t>TA</w:t>
      </w:r>
      <w:r w:rsidRPr="00DC6096">
        <w:rPr>
          <w:b/>
          <w:bCs/>
        </w:rPr>
        <w:t xml:space="preserve"> can be updated by the reception of TA command (as legacy), then the TA timer will be re-started.</w:t>
      </w:r>
    </w:p>
    <w:p w14:paraId="3D4576E6" w14:textId="77777777" w:rsidR="000F6B45" w:rsidRPr="00421871" w:rsidRDefault="000F6B45" w:rsidP="000F6B45">
      <w:pPr>
        <w:jc w:val="both"/>
        <w:rPr>
          <w:b/>
          <w:bCs/>
        </w:rPr>
      </w:pPr>
      <w:r w:rsidRPr="00421871">
        <w:rPr>
          <w:b/>
          <w:bCs/>
        </w:rPr>
        <w:t>Proposal</w:t>
      </w:r>
      <w:r>
        <w:rPr>
          <w:b/>
          <w:bCs/>
        </w:rPr>
        <w:t xml:space="preserve"> 7</w:t>
      </w:r>
      <w:r w:rsidRPr="00421871">
        <w:rPr>
          <w:b/>
          <w:bCs/>
        </w:rPr>
        <w:t xml:space="preserve">: UE </w:t>
      </w:r>
      <w:r>
        <w:rPr>
          <w:b/>
          <w:bCs/>
        </w:rPr>
        <w:t>should use normal TA timer for RA-SDT</w:t>
      </w:r>
      <w:r w:rsidRPr="00421871">
        <w:rPr>
          <w:b/>
          <w:bCs/>
        </w:rPr>
        <w:t>.</w:t>
      </w:r>
    </w:p>
    <w:p w14:paraId="5EDEA0D5" w14:textId="77777777" w:rsidR="000F6B45" w:rsidRPr="005C5B75" w:rsidRDefault="000F6B45" w:rsidP="000F6B45">
      <w:pPr>
        <w:jc w:val="both"/>
        <w:rPr>
          <w:b/>
          <w:bCs/>
        </w:rPr>
      </w:pPr>
      <w:r w:rsidRPr="005C5B75">
        <w:rPr>
          <w:b/>
          <w:bCs/>
        </w:rPr>
        <w:t>Proposal</w:t>
      </w:r>
      <w:r>
        <w:rPr>
          <w:b/>
          <w:bCs/>
        </w:rPr>
        <w:t xml:space="preserve"> 8</w:t>
      </w:r>
      <w:r w:rsidRPr="005C5B75">
        <w:rPr>
          <w:b/>
          <w:bCs/>
        </w:rPr>
        <w:t xml:space="preserve">: After UE switch to </w:t>
      </w:r>
      <w:r>
        <w:rPr>
          <w:b/>
          <w:bCs/>
        </w:rPr>
        <w:t>normal</w:t>
      </w:r>
      <w:r w:rsidRPr="005C5B75">
        <w:rPr>
          <w:b/>
          <w:bCs/>
        </w:rPr>
        <w:t xml:space="preserve"> RACH from CG-SDT, UE applies TA command and update N</w:t>
      </w:r>
      <w:r w:rsidRPr="005C5B75">
        <w:rPr>
          <w:b/>
          <w:bCs/>
          <w:vertAlign w:val="subscript"/>
        </w:rPr>
        <w:t>TA</w:t>
      </w:r>
      <w:r w:rsidRPr="005C5B75">
        <w:rPr>
          <w:b/>
          <w:bCs/>
        </w:rPr>
        <w:t xml:space="preserve"> value after contention resolution is considered successful. </w:t>
      </w:r>
      <w:r>
        <w:rPr>
          <w:b/>
          <w:bCs/>
        </w:rPr>
        <w:t>The normal TA timer (re)starts and TAT-SDT timer stops if running.</w:t>
      </w:r>
    </w:p>
    <w:p w14:paraId="63D5B342" w14:textId="7D44C419" w:rsidR="000F6B45" w:rsidRPr="00AE04B9" w:rsidRDefault="000F6B45" w:rsidP="000F6B45">
      <w:pPr>
        <w:jc w:val="both"/>
        <w:rPr>
          <w:b/>
          <w:bCs/>
        </w:rPr>
      </w:pPr>
      <w:r w:rsidRPr="00AE04B9">
        <w:rPr>
          <w:b/>
          <w:bCs/>
        </w:rPr>
        <w:t>Proposal</w:t>
      </w:r>
      <w:r>
        <w:rPr>
          <w:b/>
          <w:bCs/>
        </w:rPr>
        <w:t xml:space="preserve"> 9</w:t>
      </w:r>
      <w:r w:rsidRPr="00AE04B9">
        <w:rPr>
          <w:b/>
          <w:bCs/>
        </w:rPr>
        <w:t>: When UE receives the RRC resume message</w:t>
      </w:r>
      <w:r>
        <w:rPr>
          <w:b/>
          <w:bCs/>
        </w:rPr>
        <w:t xml:space="preserve"> in SDT</w:t>
      </w:r>
      <w:r w:rsidRPr="00AE04B9">
        <w:rPr>
          <w:b/>
          <w:bCs/>
        </w:rPr>
        <w:t xml:space="preserve">, TAT-SDT timer </w:t>
      </w:r>
      <w:r w:rsidR="00A13875" w:rsidRPr="00AE04B9">
        <w:rPr>
          <w:b/>
          <w:bCs/>
        </w:rPr>
        <w:t>stops,</w:t>
      </w:r>
      <w:r w:rsidRPr="00AE04B9">
        <w:rPr>
          <w:b/>
          <w:bCs/>
        </w:rPr>
        <w:t xml:space="preserve"> and normal TA </w:t>
      </w:r>
      <w:r>
        <w:rPr>
          <w:b/>
          <w:bCs/>
        </w:rPr>
        <w:t xml:space="preserve">timer </w:t>
      </w:r>
      <w:r w:rsidRPr="00AE04B9">
        <w:rPr>
          <w:b/>
          <w:bCs/>
        </w:rPr>
        <w:t xml:space="preserve">starts. The existing </w:t>
      </w:r>
      <w:r w:rsidRPr="005C5B75">
        <w:rPr>
          <w:b/>
          <w:bCs/>
        </w:rPr>
        <w:t>N</w:t>
      </w:r>
      <w:r w:rsidRPr="005C5B75">
        <w:rPr>
          <w:b/>
          <w:bCs/>
          <w:vertAlign w:val="subscript"/>
        </w:rPr>
        <w:t>TA</w:t>
      </w:r>
      <w:r w:rsidRPr="00AE04B9">
        <w:rPr>
          <w:b/>
          <w:bCs/>
        </w:rPr>
        <w:t xml:space="preserve"> value is applied</w:t>
      </w:r>
      <w:r>
        <w:rPr>
          <w:b/>
          <w:bCs/>
        </w:rPr>
        <w:t xml:space="preserve"> unless UE receives the new TA command</w:t>
      </w:r>
      <w:r w:rsidRPr="00AE04B9">
        <w:rPr>
          <w:b/>
          <w:bCs/>
        </w:rPr>
        <w:t>.</w:t>
      </w:r>
    </w:p>
    <w:p w14:paraId="7E56EF28" w14:textId="77777777" w:rsidR="00752127" w:rsidRPr="00507794" w:rsidRDefault="00752127" w:rsidP="00752127">
      <w:pPr>
        <w:jc w:val="both"/>
        <w:rPr>
          <w:u w:val="single"/>
        </w:rPr>
      </w:pPr>
      <w:r>
        <w:rPr>
          <w:u w:val="single"/>
        </w:rPr>
        <w:t>BSR</w:t>
      </w:r>
      <w:r w:rsidRPr="00507794">
        <w:rPr>
          <w:u w:val="single"/>
        </w:rPr>
        <w:t xml:space="preserve"> </w:t>
      </w:r>
      <w:r>
        <w:rPr>
          <w:u w:val="single"/>
        </w:rPr>
        <w:t>configuration</w:t>
      </w:r>
      <w:r w:rsidRPr="00507794">
        <w:rPr>
          <w:u w:val="single"/>
        </w:rPr>
        <w:t xml:space="preserve"> for SDT</w:t>
      </w:r>
    </w:p>
    <w:p w14:paraId="15BF27ED" w14:textId="77777777" w:rsidR="000F6B45" w:rsidRPr="00AE04B9" w:rsidRDefault="000F6B45" w:rsidP="000F6B45">
      <w:pPr>
        <w:jc w:val="both"/>
        <w:rPr>
          <w:b/>
          <w:bCs/>
        </w:rPr>
      </w:pPr>
      <w:r w:rsidRPr="00AE04B9">
        <w:rPr>
          <w:b/>
          <w:bCs/>
        </w:rPr>
        <w:t>Proposal</w:t>
      </w:r>
      <w:r>
        <w:rPr>
          <w:b/>
          <w:bCs/>
        </w:rPr>
        <w:t xml:space="preserve"> 10</w:t>
      </w:r>
      <w:r w:rsidRPr="00AE04B9">
        <w:rPr>
          <w:b/>
          <w:bCs/>
        </w:rPr>
        <w:t xml:space="preserve">: </w:t>
      </w:r>
      <w:r>
        <w:rPr>
          <w:b/>
          <w:bCs/>
        </w:rPr>
        <w:t>UE applies the BSR configuration in the default MAC cell group configuration.</w:t>
      </w:r>
    </w:p>
    <w:p w14:paraId="2FE3B06F" w14:textId="77777777" w:rsidR="003C7E43" w:rsidRPr="00507794" w:rsidRDefault="003C7E43" w:rsidP="003C7E43">
      <w:pPr>
        <w:jc w:val="both"/>
        <w:rPr>
          <w:u w:val="single"/>
        </w:rPr>
      </w:pPr>
      <w:r w:rsidRPr="00507794">
        <w:rPr>
          <w:u w:val="single"/>
        </w:rPr>
        <w:t>PHR procedure for SDT</w:t>
      </w:r>
    </w:p>
    <w:p w14:paraId="657C956D" w14:textId="77777777" w:rsidR="000F6B45" w:rsidRDefault="000F6B45" w:rsidP="000F6B45">
      <w:pPr>
        <w:jc w:val="both"/>
        <w:rPr>
          <w:b/>
          <w:bCs/>
        </w:rPr>
      </w:pPr>
      <w:r w:rsidRPr="002A0967">
        <w:rPr>
          <w:b/>
          <w:bCs/>
        </w:rPr>
        <w:lastRenderedPageBreak/>
        <w:t xml:space="preserve">Observation </w:t>
      </w:r>
      <w:r>
        <w:rPr>
          <w:b/>
          <w:bCs/>
        </w:rPr>
        <w:t>3</w:t>
      </w:r>
      <w:r w:rsidRPr="002A0967">
        <w:rPr>
          <w:b/>
          <w:bCs/>
        </w:rPr>
        <w:t xml:space="preserve">: </w:t>
      </w:r>
      <w:r>
        <w:rPr>
          <w:b/>
          <w:bCs/>
        </w:rPr>
        <w:t xml:space="preserve">When SDT has only one single data transmission, the PHR procedure may not be involved. </w:t>
      </w:r>
    </w:p>
    <w:p w14:paraId="777D54EE" w14:textId="77777777" w:rsidR="000F6B45" w:rsidRDefault="000F6B45" w:rsidP="000F6B45">
      <w:pPr>
        <w:jc w:val="both"/>
        <w:rPr>
          <w:b/>
          <w:bCs/>
        </w:rPr>
      </w:pPr>
      <w:r w:rsidRPr="00D33396">
        <w:rPr>
          <w:b/>
          <w:bCs/>
        </w:rPr>
        <w:t>Proposal</w:t>
      </w:r>
      <w:r>
        <w:rPr>
          <w:b/>
          <w:bCs/>
        </w:rPr>
        <w:t xml:space="preserve"> 11</w:t>
      </w:r>
      <w:r w:rsidRPr="00D33396">
        <w:rPr>
          <w:b/>
          <w:bCs/>
        </w:rPr>
        <w:t xml:space="preserve">: </w:t>
      </w:r>
      <w:r>
        <w:rPr>
          <w:b/>
          <w:bCs/>
        </w:rPr>
        <w:t xml:space="preserve">PHR is reported in the subsequent data phase of SDT. </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43D45784" w14:textId="77777777" w:rsidR="004174E1" w:rsidRDefault="004174E1" w:rsidP="00614DEC"/>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AB9C" w14:textId="77777777" w:rsidR="005101EE" w:rsidRDefault="005101EE">
      <w:r>
        <w:separator/>
      </w:r>
    </w:p>
    <w:p w14:paraId="39E878C2" w14:textId="77777777" w:rsidR="005101EE" w:rsidRDefault="005101EE"/>
  </w:endnote>
  <w:endnote w:type="continuationSeparator" w:id="0">
    <w:p w14:paraId="4FC80823" w14:textId="77777777" w:rsidR="005101EE" w:rsidRDefault="005101EE">
      <w:r>
        <w:continuationSeparator/>
      </w:r>
    </w:p>
    <w:p w14:paraId="47ECF7B6" w14:textId="77777777" w:rsidR="005101EE" w:rsidRDefault="00510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ECE6" w14:textId="77777777" w:rsidR="005101EE" w:rsidRDefault="005101EE">
      <w:r>
        <w:separator/>
      </w:r>
    </w:p>
    <w:p w14:paraId="33E5F8B8" w14:textId="77777777" w:rsidR="005101EE" w:rsidRDefault="005101EE"/>
  </w:footnote>
  <w:footnote w:type="continuationSeparator" w:id="0">
    <w:p w14:paraId="043BF0A7" w14:textId="77777777" w:rsidR="005101EE" w:rsidRDefault="005101EE">
      <w:r>
        <w:continuationSeparator/>
      </w:r>
    </w:p>
    <w:p w14:paraId="0A8BEB0C" w14:textId="77777777" w:rsidR="005101EE" w:rsidRDefault="00510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9924490"/>
    <w:multiLevelType w:val="hybridMultilevel"/>
    <w:tmpl w:val="38882A6A"/>
    <w:lvl w:ilvl="0" w:tplc="A48E5092">
      <w:start w:val="1"/>
      <w:numFmt w:val="bullet"/>
      <w:lvlText w:val="◦"/>
      <w:lvlJc w:val="left"/>
      <w:pPr>
        <w:tabs>
          <w:tab w:val="num" w:pos="720"/>
        </w:tabs>
        <w:ind w:left="720" w:hanging="360"/>
      </w:pPr>
      <w:rPr>
        <w:rFonts w:ascii="Microsoft Sans Serif" w:hAnsi="Microsoft Sans Serif" w:hint="default"/>
      </w:rPr>
    </w:lvl>
    <w:lvl w:ilvl="1" w:tplc="59348220">
      <w:start w:val="1"/>
      <w:numFmt w:val="bullet"/>
      <w:lvlText w:val="◦"/>
      <w:lvlJc w:val="left"/>
      <w:pPr>
        <w:tabs>
          <w:tab w:val="num" w:pos="1440"/>
        </w:tabs>
        <w:ind w:left="1440" w:hanging="360"/>
      </w:pPr>
      <w:rPr>
        <w:rFonts w:ascii="Microsoft Sans Serif" w:hAnsi="Microsoft Sans Serif" w:hint="default"/>
      </w:rPr>
    </w:lvl>
    <w:lvl w:ilvl="2" w:tplc="972CE52A" w:tentative="1">
      <w:start w:val="1"/>
      <w:numFmt w:val="bullet"/>
      <w:lvlText w:val="◦"/>
      <w:lvlJc w:val="left"/>
      <w:pPr>
        <w:tabs>
          <w:tab w:val="num" w:pos="2160"/>
        </w:tabs>
        <w:ind w:left="2160" w:hanging="360"/>
      </w:pPr>
      <w:rPr>
        <w:rFonts w:ascii="Microsoft Sans Serif" w:hAnsi="Microsoft Sans Serif" w:hint="default"/>
      </w:rPr>
    </w:lvl>
    <w:lvl w:ilvl="3" w:tplc="FE021FAC" w:tentative="1">
      <w:start w:val="1"/>
      <w:numFmt w:val="bullet"/>
      <w:lvlText w:val="◦"/>
      <w:lvlJc w:val="left"/>
      <w:pPr>
        <w:tabs>
          <w:tab w:val="num" w:pos="2880"/>
        </w:tabs>
        <w:ind w:left="2880" w:hanging="360"/>
      </w:pPr>
      <w:rPr>
        <w:rFonts w:ascii="Microsoft Sans Serif" w:hAnsi="Microsoft Sans Serif" w:hint="default"/>
      </w:rPr>
    </w:lvl>
    <w:lvl w:ilvl="4" w:tplc="93BAE0E2" w:tentative="1">
      <w:start w:val="1"/>
      <w:numFmt w:val="bullet"/>
      <w:lvlText w:val="◦"/>
      <w:lvlJc w:val="left"/>
      <w:pPr>
        <w:tabs>
          <w:tab w:val="num" w:pos="3600"/>
        </w:tabs>
        <w:ind w:left="3600" w:hanging="360"/>
      </w:pPr>
      <w:rPr>
        <w:rFonts w:ascii="Microsoft Sans Serif" w:hAnsi="Microsoft Sans Serif" w:hint="default"/>
      </w:rPr>
    </w:lvl>
    <w:lvl w:ilvl="5" w:tplc="F1EED2A4" w:tentative="1">
      <w:start w:val="1"/>
      <w:numFmt w:val="bullet"/>
      <w:lvlText w:val="◦"/>
      <w:lvlJc w:val="left"/>
      <w:pPr>
        <w:tabs>
          <w:tab w:val="num" w:pos="4320"/>
        </w:tabs>
        <w:ind w:left="4320" w:hanging="360"/>
      </w:pPr>
      <w:rPr>
        <w:rFonts w:ascii="Microsoft Sans Serif" w:hAnsi="Microsoft Sans Serif" w:hint="default"/>
      </w:rPr>
    </w:lvl>
    <w:lvl w:ilvl="6" w:tplc="58785AA8" w:tentative="1">
      <w:start w:val="1"/>
      <w:numFmt w:val="bullet"/>
      <w:lvlText w:val="◦"/>
      <w:lvlJc w:val="left"/>
      <w:pPr>
        <w:tabs>
          <w:tab w:val="num" w:pos="5040"/>
        </w:tabs>
        <w:ind w:left="5040" w:hanging="360"/>
      </w:pPr>
      <w:rPr>
        <w:rFonts w:ascii="Microsoft Sans Serif" w:hAnsi="Microsoft Sans Serif" w:hint="default"/>
      </w:rPr>
    </w:lvl>
    <w:lvl w:ilvl="7" w:tplc="6B421E80" w:tentative="1">
      <w:start w:val="1"/>
      <w:numFmt w:val="bullet"/>
      <w:lvlText w:val="◦"/>
      <w:lvlJc w:val="left"/>
      <w:pPr>
        <w:tabs>
          <w:tab w:val="num" w:pos="5760"/>
        </w:tabs>
        <w:ind w:left="5760" w:hanging="360"/>
      </w:pPr>
      <w:rPr>
        <w:rFonts w:ascii="Microsoft Sans Serif" w:hAnsi="Microsoft Sans Serif" w:hint="default"/>
      </w:rPr>
    </w:lvl>
    <w:lvl w:ilvl="8" w:tplc="5600D136"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1"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71055F"/>
    <w:multiLevelType w:val="hybridMultilevel"/>
    <w:tmpl w:val="914E0690"/>
    <w:lvl w:ilvl="0" w:tplc="42F28A96">
      <w:start w:val="1"/>
      <w:numFmt w:val="bullet"/>
      <w:lvlText w:val="◦"/>
      <w:lvlJc w:val="left"/>
      <w:pPr>
        <w:tabs>
          <w:tab w:val="num" w:pos="720"/>
        </w:tabs>
        <w:ind w:left="720" w:hanging="360"/>
      </w:pPr>
      <w:rPr>
        <w:rFonts w:ascii="Microsoft Sans Serif" w:hAnsi="Microsoft Sans Serif" w:hint="default"/>
      </w:rPr>
    </w:lvl>
    <w:lvl w:ilvl="1" w:tplc="148ED086">
      <w:start w:val="1"/>
      <w:numFmt w:val="bullet"/>
      <w:lvlText w:val="◦"/>
      <w:lvlJc w:val="left"/>
      <w:pPr>
        <w:tabs>
          <w:tab w:val="num" w:pos="1440"/>
        </w:tabs>
        <w:ind w:left="1440" w:hanging="360"/>
      </w:pPr>
      <w:rPr>
        <w:rFonts w:ascii="Microsoft Sans Serif" w:hAnsi="Microsoft Sans Serif" w:hint="default"/>
      </w:rPr>
    </w:lvl>
    <w:lvl w:ilvl="2" w:tplc="1A1E624C" w:tentative="1">
      <w:start w:val="1"/>
      <w:numFmt w:val="bullet"/>
      <w:lvlText w:val="◦"/>
      <w:lvlJc w:val="left"/>
      <w:pPr>
        <w:tabs>
          <w:tab w:val="num" w:pos="2160"/>
        </w:tabs>
        <w:ind w:left="2160" w:hanging="360"/>
      </w:pPr>
      <w:rPr>
        <w:rFonts w:ascii="Microsoft Sans Serif" w:hAnsi="Microsoft Sans Serif" w:hint="default"/>
      </w:rPr>
    </w:lvl>
    <w:lvl w:ilvl="3" w:tplc="5AD4CDFA" w:tentative="1">
      <w:start w:val="1"/>
      <w:numFmt w:val="bullet"/>
      <w:lvlText w:val="◦"/>
      <w:lvlJc w:val="left"/>
      <w:pPr>
        <w:tabs>
          <w:tab w:val="num" w:pos="2880"/>
        </w:tabs>
        <w:ind w:left="2880" w:hanging="360"/>
      </w:pPr>
      <w:rPr>
        <w:rFonts w:ascii="Microsoft Sans Serif" w:hAnsi="Microsoft Sans Serif" w:hint="default"/>
      </w:rPr>
    </w:lvl>
    <w:lvl w:ilvl="4" w:tplc="94645D56" w:tentative="1">
      <w:start w:val="1"/>
      <w:numFmt w:val="bullet"/>
      <w:lvlText w:val="◦"/>
      <w:lvlJc w:val="left"/>
      <w:pPr>
        <w:tabs>
          <w:tab w:val="num" w:pos="3600"/>
        </w:tabs>
        <w:ind w:left="3600" w:hanging="360"/>
      </w:pPr>
      <w:rPr>
        <w:rFonts w:ascii="Microsoft Sans Serif" w:hAnsi="Microsoft Sans Serif" w:hint="default"/>
      </w:rPr>
    </w:lvl>
    <w:lvl w:ilvl="5" w:tplc="36AA6CFA" w:tentative="1">
      <w:start w:val="1"/>
      <w:numFmt w:val="bullet"/>
      <w:lvlText w:val="◦"/>
      <w:lvlJc w:val="left"/>
      <w:pPr>
        <w:tabs>
          <w:tab w:val="num" w:pos="4320"/>
        </w:tabs>
        <w:ind w:left="4320" w:hanging="360"/>
      </w:pPr>
      <w:rPr>
        <w:rFonts w:ascii="Microsoft Sans Serif" w:hAnsi="Microsoft Sans Serif" w:hint="default"/>
      </w:rPr>
    </w:lvl>
    <w:lvl w:ilvl="6" w:tplc="520C0E54" w:tentative="1">
      <w:start w:val="1"/>
      <w:numFmt w:val="bullet"/>
      <w:lvlText w:val="◦"/>
      <w:lvlJc w:val="left"/>
      <w:pPr>
        <w:tabs>
          <w:tab w:val="num" w:pos="5040"/>
        </w:tabs>
        <w:ind w:left="5040" w:hanging="360"/>
      </w:pPr>
      <w:rPr>
        <w:rFonts w:ascii="Microsoft Sans Serif" w:hAnsi="Microsoft Sans Serif" w:hint="default"/>
      </w:rPr>
    </w:lvl>
    <w:lvl w:ilvl="7" w:tplc="3056D5E6" w:tentative="1">
      <w:start w:val="1"/>
      <w:numFmt w:val="bullet"/>
      <w:lvlText w:val="◦"/>
      <w:lvlJc w:val="left"/>
      <w:pPr>
        <w:tabs>
          <w:tab w:val="num" w:pos="5760"/>
        </w:tabs>
        <w:ind w:left="5760" w:hanging="360"/>
      </w:pPr>
      <w:rPr>
        <w:rFonts w:ascii="Microsoft Sans Serif" w:hAnsi="Microsoft Sans Serif" w:hint="default"/>
      </w:rPr>
    </w:lvl>
    <w:lvl w:ilvl="8" w:tplc="737A9740"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4"/>
  </w:num>
  <w:num w:numId="2">
    <w:abstractNumId w:val="42"/>
  </w:num>
  <w:num w:numId="3">
    <w:abstractNumId w:val="23"/>
  </w:num>
  <w:num w:numId="4">
    <w:abstractNumId w:val="28"/>
  </w:num>
  <w:num w:numId="5">
    <w:abstractNumId w:val="12"/>
  </w:num>
  <w:num w:numId="6">
    <w:abstractNumId w:val="15"/>
  </w:num>
  <w:num w:numId="7">
    <w:abstractNumId w:val="39"/>
  </w:num>
  <w:num w:numId="8">
    <w:abstractNumId w:val="18"/>
  </w:num>
  <w:num w:numId="9">
    <w:abstractNumId w:val="24"/>
  </w:num>
  <w:num w:numId="10">
    <w:abstractNumId w:val="26"/>
  </w:num>
  <w:num w:numId="11">
    <w:abstractNumId w:val="22"/>
  </w:num>
  <w:num w:numId="12">
    <w:abstractNumId w:val="31"/>
  </w:num>
  <w:num w:numId="13">
    <w:abstractNumId w:val="2"/>
  </w:num>
  <w:num w:numId="14">
    <w:abstractNumId w:val="8"/>
  </w:num>
  <w:num w:numId="15">
    <w:abstractNumId w:val="27"/>
  </w:num>
  <w:num w:numId="16">
    <w:abstractNumId w:val="10"/>
  </w:num>
  <w:num w:numId="17">
    <w:abstractNumId w:val="32"/>
  </w:num>
  <w:num w:numId="18">
    <w:abstractNumId w:val="20"/>
  </w:num>
  <w:num w:numId="19">
    <w:abstractNumId w:val="14"/>
  </w:num>
  <w:num w:numId="20">
    <w:abstractNumId w:val="30"/>
  </w:num>
  <w:num w:numId="21">
    <w:abstractNumId w:val="3"/>
  </w:num>
  <w:num w:numId="22">
    <w:abstractNumId w:val="6"/>
  </w:num>
  <w:num w:numId="23">
    <w:abstractNumId w:val="13"/>
  </w:num>
  <w:num w:numId="24">
    <w:abstractNumId w:val="16"/>
  </w:num>
  <w:num w:numId="25">
    <w:abstractNumId w:val="14"/>
  </w:num>
  <w:num w:numId="26">
    <w:abstractNumId w:val="41"/>
  </w:num>
  <w:num w:numId="27">
    <w:abstractNumId w:val="7"/>
  </w:num>
  <w:num w:numId="28">
    <w:abstractNumId w:val="21"/>
  </w:num>
  <w:num w:numId="29">
    <w:abstractNumId w:val="36"/>
  </w:num>
  <w:num w:numId="30">
    <w:abstractNumId w:val="25"/>
  </w:num>
  <w:num w:numId="31">
    <w:abstractNumId w:val="35"/>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7"/>
  </w:num>
  <w:num w:numId="34">
    <w:abstractNumId w:val="19"/>
  </w:num>
  <w:num w:numId="35">
    <w:abstractNumId w:val="45"/>
  </w:num>
  <w:num w:numId="36">
    <w:abstractNumId w:val="38"/>
  </w:num>
  <w:num w:numId="37">
    <w:abstractNumId w:val="1"/>
  </w:num>
  <w:num w:numId="38">
    <w:abstractNumId w:val="34"/>
  </w:num>
  <w:num w:numId="39">
    <w:abstractNumId w:val="29"/>
  </w:num>
  <w:num w:numId="40">
    <w:abstractNumId w:val="33"/>
  </w:num>
  <w:num w:numId="41">
    <w:abstractNumId w:val="9"/>
  </w:num>
  <w:num w:numId="42">
    <w:abstractNumId w:val="5"/>
  </w:num>
  <w:num w:numId="43">
    <w:abstractNumId w:val="4"/>
  </w:num>
  <w:num w:numId="44">
    <w:abstractNumId w:val="11"/>
  </w:num>
  <w:num w:numId="45">
    <w:abstractNumId w:val="37"/>
  </w:num>
  <w:num w:numId="46">
    <w:abstractNumId w:val="40"/>
  </w:num>
  <w:num w:numId="47">
    <w:abstractNumId w:val="46"/>
  </w:num>
  <w:num w:numId="48">
    <w:abstractNumId w:val="4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21B"/>
    <w:rsid w:val="0000176D"/>
    <w:rsid w:val="000028AD"/>
    <w:rsid w:val="00002F31"/>
    <w:rsid w:val="00003C6E"/>
    <w:rsid w:val="0000503A"/>
    <w:rsid w:val="0000522C"/>
    <w:rsid w:val="000069E9"/>
    <w:rsid w:val="00011393"/>
    <w:rsid w:val="00012946"/>
    <w:rsid w:val="00012C87"/>
    <w:rsid w:val="00013F15"/>
    <w:rsid w:val="000144A9"/>
    <w:rsid w:val="00014837"/>
    <w:rsid w:val="00015AA5"/>
    <w:rsid w:val="000162A8"/>
    <w:rsid w:val="00016491"/>
    <w:rsid w:val="000168CE"/>
    <w:rsid w:val="00016E4A"/>
    <w:rsid w:val="0002100A"/>
    <w:rsid w:val="000221CB"/>
    <w:rsid w:val="00024228"/>
    <w:rsid w:val="00024A54"/>
    <w:rsid w:val="00024A64"/>
    <w:rsid w:val="00024BA4"/>
    <w:rsid w:val="00024E20"/>
    <w:rsid w:val="00025097"/>
    <w:rsid w:val="0002512D"/>
    <w:rsid w:val="000261A9"/>
    <w:rsid w:val="000262F3"/>
    <w:rsid w:val="0002667A"/>
    <w:rsid w:val="00026844"/>
    <w:rsid w:val="00027037"/>
    <w:rsid w:val="000300E1"/>
    <w:rsid w:val="00030C37"/>
    <w:rsid w:val="00030EE4"/>
    <w:rsid w:val="0003112A"/>
    <w:rsid w:val="00031410"/>
    <w:rsid w:val="000318DD"/>
    <w:rsid w:val="00031E60"/>
    <w:rsid w:val="0003211B"/>
    <w:rsid w:val="00032B71"/>
    <w:rsid w:val="000332C1"/>
    <w:rsid w:val="00033F8E"/>
    <w:rsid w:val="000340F3"/>
    <w:rsid w:val="0003525F"/>
    <w:rsid w:val="00036376"/>
    <w:rsid w:val="00036DCC"/>
    <w:rsid w:val="00037DEE"/>
    <w:rsid w:val="00041730"/>
    <w:rsid w:val="000420DE"/>
    <w:rsid w:val="00043FFD"/>
    <w:rsid w:val="00046B3F"/>
    <w:rsid w:val="00050547"/>
    <w:rsid w:val="00050710"/>
    <w:rsid w:val="0005282C"/>
    <w:rsid w:val="000537B7"/>
    <w:rsid w:val="00056C34"/>
    <w:rsid w:val="00056E2D"/>
    <w:rsid w:val="00056E4C"/>
    <w:rsid w:val="00056EB0"/>
    <w:rsid w:val="00057080"/>
    <w:rsid w:val="00057A8C"/>
    <w:rsid w:val="000603C4"/>
    <w:rsid w:val="00063734"/>
    <w:rsid w:val="000637D5"/>
    <w:rsid w:val="000643D6"/>
    <w:rsid w:val="00064E7B"/>
    <w:rsid w:val="000659FC"/>
    <w:rsid w:val="00067491"/>
    <w:rsid w:val="00067869"/>
    <w:rsid w:val="000678B9"/>
    <w:rsid w:val="000704AC"/>
    <w:rsid w:val="00070BF9"/>
    <w:rsid w:val="00071818"/>
    <w:rsid w:val="00072CC4"/>
    <w:rsid w:val="000736BD"/>
    <w:rsid w:val="00075112"/>
    <w:rsid w:val="00075388"/>
    <w:rsid w:val="0007617D"/>
    <w:rsid w:val="00076AD2"/>
    <w:rsid w:val="00076DE5"/>
    <w:rsid w:val="0008004B"/>
    <w:rsid w:val="00080137"/>
    <w:rsid w:val="00080956"/>
    <w:rsid w:val="0008097B"/>
    <w:rsid w:val="000809B0"/>
    <w:rsid w:val="00082384"/>
    <w:rsid w:val="00083A87"/>
    <w:rsid w:val="00084DEF"/>
    <w:rsid w:val="00085A3B"/>
    <w:rsid w:val="00086940"/>
    <w:rsid w:val="00086AB3"/>
    <w:rsid w:val="00086C64"/>
    <w:rsid w:val="00087632"/>
    <w:rsid w:val="00087B46"/>
    <w:rsid w:val="00090D21"/>
    <w:rsid w:val="000917C6"/>
    <w:rsid w:val="0009297E"/>
    <w:rsid w:val="00092C76"/>
    <w:rsid w:val="00093599"/>
    <w:rsid w:val="0009530D"/>
    <w:rsid w:val="000957BB"/>
    <w:rsid w:val="00096DA8"/>
    <w:rsid w:val="000A256F"/>
    <w:rsid w:val="000A2935"/>
    <w:rsid w:val="000A42BB"/>
    <w:rsid w:val="000A4674"/>
    <w:rsid w:val="000A4A8A"/>
    <w:rsid w:val="000A7C46"/>
    <w:rsid w:val="000B0633"/>
    <w:rsid w:val="000B09D4"/>
    <w:rsid w:val="000B0C75"/>
    <w:rsid w:val="000B1AB0"/>
    <w:rsid w:val="000B1ACF"/>
    <w:rsid w:val="000B2858"/>
    <w:rsid w:val="000B2C38"/>
    <w:rsid w:val="000B2CCE"/>
    <w:rsid w:val="000B406B"/>
    <w:rsid w:val="000B5B95"/>
    <w:rsid w:val="000B6F91"/>
    <w:rsid w:val="000B712C"/>
    <w:rsid w:val="000C071F"/>
    <w:rsid w:val="000C19FB"/>
    <w:rsid w:val="000C315F"/>
    <w:rsid w:val="000C3695"/>
    <w:rsid w:val="000C50B2"/>
    <w:rsid w:val="000C6060"/>
    <w:rsid w:val="000C6210"/>
    <w:rsid w:val="000C6D75"/>
    <w:rsid w:val="000C7D57"/>
    <w:rsid w:val="000C7E54"/>
    <w:rsid w:val="000D0EFA"/>
    <w:rsid w:val="000D1BAE"/>
    <w:rsid w:val="000D2514"/>
    <w:rsid w:val="000D2717"/>
    <w:rsid w:val="000D2D1A"/>
    <w:rsid w:val="000D2E8D"/>
    <w:rsid w:val="000D3391"/>
    <w:rsid w:val="000D38E5"/>
    <w:rsid w:val="000D4265"/>
    <w:rsid w:val="000D4822"/>
    <w:rsid w:val="000D49ED"/>
    <w:rsid w:val="000D4B4D"/>
    <w:rsid w:val="000D544F"/>
    <w:rsid w:val="000D6B55"/>
    <w:rsid w:val="000D6E07"/>
    <w:rsid w:val="000D7ABD"/>
    <w:rsid w:val="000D7D61"/>
    <w:rsid w:val="000D7E08"/>
    <w:rsid w:val="000E1011"/>
    <w:rsid w:val="000E2958"/>
    <w:rsid w:val="000E2FA0"/>
    <w:rsid w:val="000E37C3"/>
    <w:rsid w:val="000E397B"/>
    <w:rsid w:val="000E4F69"/>
    <w:rsid w:val="000E5ECA"/>
    <w:rsid w:val="000E6DFE"/>
    <w:rsid w:val="000E7C73"/>
    <w:rsid w:val="000F03C9"/>
    <w:rsid w:val="000F064E"/>
    <w:rsid w:val="000F24A4"/>
    <w:rsid w:val="000F2EC1"/>
    <w:rsid w:val="000F3163"/>
    <w:rsid w:val="000F33E0"/>
    <w:rsid w:val="000F39D2"/>
    <w:rsid w:val="000F6B45"/>
    <w:rsid w:val="000F6EE9"/>
    <w:rsid w:val="000F70A4"/>
    <w:rsid w:val="000F7149"/>
    <w:rsid w:val="000F7B76"/>
    <w:rsid w:val="00100BF6"/>
    <w:rsid w:val="00100D2A"/>
    <w:rsid w:val="00101378"/>
    <w:rsid w:val="001015C2"/>
    <w:rsid w:val="00101FE6"/>
    <w:rsid w:val="00102C92"/>
    <w:rsid w:val="00103145"/>
    <w:rsid w:val="00103159"/>
    <w:rsid w:val="00103882"/>
    <w:rsid w:val="00103E17"/>
    <w:rsid w:val="0010457A"/>
    <w:rsid w:val="00105900"/>
    <w:rsid w:val="0010621B"/>
    <w:rsid w:val="00106D9E"/>
    <w:rsid w:val="00111EEC"/>
    <w:rsid w:val="00112C5B"/>
    <w:rsid w:val="00112C9D"/>
    <w:rsid w:val="00113CE9"/>
    <w:rsid w:val="0011426B"/>
    <w:rsid w:val="0011490E"/>
    <w:rsid w:val="00115CF9"/>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880"/>
    <w:rsid w:val="001349BE"/>
    <w:rsid w:val="00135175"/>
    <w:rsid w:val="0013535A"/>
    <w:rsid w:val="0013715F"/>
    <w:rsid w:val="00137A78"/>
    <w:rsid w:val="00140346"/>
    <w:rsid w:val="00142DD4"/>
    <w:rsid w:val="001435D6"/>
    <w:rsid w:val="001439BC"/>
    <w:rsid w:val="00143A97"/>
    <w:rsid w:val="0014472B"/>
    <w:rsid w:val="00145321"/>
    <w:rsid w:val="00145643"/>
    <w:rsid w:val="0014578C"/>
    <w:rsid w:val="00145F09"/>
    <w:rsid w:val="001470E8"/>
    <w:rsid w:val="00150061"/>
    <w:rsid w:val="001500EB"/>
    <w:rsid w:val="00150BCE"/>
    <w:rsid w:val="00156591"/>
    <w:rsid w:val="001567F0"/>
    <w:rsid w:val="001570F6"/>
    <w:rsid w:val="00160D2E"/>
    <w:rsid w:val="0016240C"/>
    <w:rsid w:val="00162432"/>
    <w:rsid w:val="00165C3F"/>
    <w:rsid w:val="00167524"/>
    <w:rsid w:val="00170A65"/>
    <w:rsid w:val="00171382"/>
    <w:rsid w:val="00171FBC"/>
    <w:rsid w:val="00172AC3"/>
    <w:rsid w:val="00173E7B"/>
    <w:rsid w:val="0017405B"/>
    <w:rsid w:val="00174922"/>
    <w:rsid w:val="00174A05"/>
    <w:rsid w:val="0017631E"/>
    <w:rsid w:val="00176A45"/>
    <w:rsid w:val="0018043B"/>
    <w:rsid w:val="0018120D"/>
    <w:rsid w:val="001817C9"/>
    <w:rsid w:val="00183D6D"/>
    <w:rsid w:val="001860E6"/>
    <w:rsid w:val="0018681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9FC"/>
    <w:rsid w:val="001A1B47"/>
    <w:rsid w:val="001A27B4"/>
    <w:rsid w:val="001A28B1"/>
    <w:rsid w:val="001A3AA0"/>
    <w:rsid w:val="001A3F94"/>
    <w:rsid w:val="001A4EC8"/>
    <w:rsid w:val="001A64FA"/>
    <w:rsid w:val="001A69D4"/>
    <w:rsid w:val="001A7919"/>
    <w:rsid w:val="001B00B3"/>
    <w:rsid w:val="001B118B"/>
    <w:rsid w:val="001B1213"/>
    <w:rsid w:val="001B27AF"/>
    <w:rsid w:val="001B3DFD"/>
    <w:rsid w:val="001B49A7"/>
    <w:rsid w:val="001B55B3"/>
    <w:rsid w:val="001B6F27"/>
    <w:rsid w:val="001B7581"/>
    <w:rsid w:val="001C0343"/>
    <w:rsid w:val="001C0F4B"/>
    <w:rsid w:val="001C1215"/>
    <w:rsid w:val="001C1FBB"/>
    <w:rsid w:val="001C236A"/>
    <w:rsid w:val="001C28D1"/>
    <w:rsid w:val="001C37C6"/>
    <w:rsid w:val="001C4590"/>
    <w:rsid w:val="001C4853"/>
    <w:rsid w:val="001C4D90"/>
    <w:rsid w:val="001C4F91"/>
    <w:rsid w:val="001C51AE"/>
    <w:rsid w:val="001C5668"/>
    <w:rsid w:val="001C5A9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D7B60"/>
    <w:rsid w:val="001E0713"/>
    <w:rsid w:val="001E17B4"/>
    <w:rsid w:val="001E1A61"/>
    <w:rsid w:val="001E202B"/>
    <w:rsid w:val="001E2B81"/>
    <w:rsid w:val="001E34B9"/>
    <w:rsid w:val="001E4D7F"/>
    <w:rsid w:val="001E59F8"/>
    <w:rsid w:val="001E7385"/>
    <w:rsid w:val="001E73BD"/>
    <w:rsid w:val="001F069B"/>
    <w:rsid w:val="001F0B93"/>
    <w:rsid w:val="001F0FB5"/>
    <w:rsid w:val="001F18C2"/>
    <w:rsid w:val="001F450F"/>
    <w:rsid w:val="001F546F"/>
    <w:rsid w:val="001F7135"/>
    <w:rsid w:val="001F74BF"/>
    <w:rsid w:val="00200722"/>
    <w:rsid w:val="00200FBE"/>
    <w:rsid w:val="002061C2"/>
    <w:rsid w:val="00207175"/>
    <w:rsid w:val="00207BBD"/>
    <w:rsid w:val="00207CF8"/>
    <w:rsid w:val="00207E3C"/>
    <w:rsid w:val="00207F0F"/>
    <w:rsid w:val="00211784"/>
    <w:rsid w:val="00212857"/>
    <w:rsid w:val="00215936"/>
    <w:rsid w:val="00220202"/>
    <w:rsid w:val="00220DAD"/>
    <w:rsid w:val="00220F04"/>
    <w:rsid w:val="002218FD"/>
    <w:rsid w:val="00221CE4"/>
    <w:rsid w:val="0022346F"/>
    <w:rsid w:val="00223C63"/>
    <w:rsid w:val="002257E4"/>
    <w:rsid w:val="002274FD"/>
    <w:rsid w:val="00230810"/>
    <w:rsid w:val="00230C6D"/>
    <w:rsid w:val="00231826"/>
    <w:rsid w:val="002332E4"/>
    <w:rsid w:val="00233CB1"/>
    <w:rsid w:val="00234BB1"/>
    <w:rsid w:val="0023537E"/>
    <w:rsid w:val="00235FB6"/>
    <w:rsid w:val="00236493"/>
    <w:rsid w:val="002368B1"/>
    <w:rsid w:val="002369ED"/>
    <w:rsid w:val="00236BF6"/>
    <w:rsid w:val="00236BF8"/>
    <w:rsid w:val="002370D8"/>
    <w:rsid w:val="002403F6"/>
    <w:rsid w:val="00242577"/>
    <w:rsid w:val="00242792"/>
    <w:rsid w:val="00242D18"/>
    <w:rsid w:val="00243630"/>
    <w:rsid w:val="0024500D"/>
    <w:rsid w:val="00245CE7"/>
    <w:rsid w:val="002504C7"/>
    <w:rsid w:val="00250955"/>
    <w:rsid w:val="00250B57"/>
    <w:rsid w:val="00250E23"/>
    <w:rsid w:val="00250F2D"/>
    <w:rsid w:val="00252497"/>
    <w:rsid w:val="002524A8"/>
    <w:rsid w:val="00252518"/>
    <w:rsid w:val="00252A0A"/>
    <w:rsid w:val="00252CDB"/>
    <w:rsid w:val="00253822"/>
    <w:rsid w:val="00253ACC"/>
    <w:rsid w:val="00254621"/>
    <w:rsid w:val="00255109"/>
    <w:rsid w:val="00255357"/>
    <w:rsid w:val="0025717C"/>
    <w:rsid w:val="00260401"/>
    <w:rsid w:val="00262B04"/>
    <w:rsid w:val="00262F4C"/>
    <w:rsid w:val="002631F9"/>
    <w:rsid w:val="002649F6"/>
    <w:rsid w:val="00265216"/>
    <w:rsid w:val="00265F68"/>
    <w:rsid w:val="0026638F"/>
    <w:rsid w:val="00266602"/>
    <w:rsid w:val="002668E6"/>
    <w:rsid w:val="002675DC"/>
    <w:rsid w:val="00267AD3"/>
    <w:rsid w:val="00270645"/>
    <w:rsid w:val="002713A1"/>
    <w:rsid w:val="00271BDA"/>
    <w:rsid w:val="002725A6"/>
    <w:rsid w:val="00273BAE"/>
    <w:rsid w:val="00274235"/>
    <w:rsid w:val="00274BB4"/>
    <w:rsid w:val="00275433"/>
    <w:rsid w:val="00276514"/>
    <w:rsid w:val="002769B8"/>
    <w:rsid w:val="0027766F"/>
    <w:rsid w:val="0027774B"/>
    <w:rsid w:val="00281000"/>
    <w:rsid w:val="00281E92"/>
    <w:rsid w:val="00284735"/>
    <w:rsid w:val="00286074"/>
    <w:rsid w:val="002875BA"/>
    <w:rsid w:val="00291183"/>
    <w:rsid w:val="00293784"/>
    <w:rsid w:val="002947BC"/>
    <w:rsid w:val="002960A6"/>
    <w:rsid w:val="00296455"/>
    <w:rsid w:val="00296602"/>
    <w:rsid w:val="00296CEA"/>
    <w:rsid w:val="00297377"/>
    <w:rsid w:val="00297EBB"/>
    <w:rsid w:val="002A0967"/>
    <w:rsid w:val="002A0A16"/>
    <w:rsid w:val="002A18A0"/>
    <w:rsid w:val="002A1E24"/>
    <w:rsid w:val="002A2694"/>
    <w:rsid w:val="002A4C0B"/>
    <w:rsid w:val="002A51E2"/>
    <w:rsid w:val="002A5549"/>
    <w:rsid w:val="002A5F48"/>
    <w:rsid w:val="002A661A"/>
    <w:rsid w:val="002A710A"/>
    <w:rsid w:val="002A76ED"/>
    <w:rsid w:val="002A7BDE"/>
    <w:rsid w:val="002A7FA0"/>
    <w:rsid w:val="002B02FC"/>
    <w:rsid w:val="002B0FC3"/>
    <w:rsid w:val="002B128C"/>
    <w:rsid w:val="002B359B"/>
    <w:rsid w:val="002B4281"/>
    <w:rsid w:val="002B44E3"/>
    <w:rsid w:val="002B5859"/>
    <w:rsid w:val="002B643C"/>
    <w:rsid w:val="002B6B42"/>
    <w:rsid w:val="002B6E49"/>
    <w:rsid w:val="002B7DC0"/>
    <w:rsid w:val="002C0C2D"/>
    <w:rsid w:val="002C34FC"/>
    <w:rsid w:val="002C3F0D"/>
    <w:rsid w:val="002C4704"/>
    <w:rsid w:val="002C4B4A"/>
    <w:rsid w:val="002C4CC5"/>
    <w:rsid w:val="002C5018"/>
    <w:rsid w:val="002C5094"/>
    <w:rsid w:val="002C570F"/>
    <w:rsid w:val="002C5961"/>
    <w:rsid w:val="002C5E1F"/>
    <w:rsid w:val="002C6C9B"/>
    <w:rsid w:val="002C7872"/>
    <w:rsid w:val="002C798F"/>
    <w:rsid w:val="002D00E4"/>
    <w:rsid w:val="002D152F"/>
    <w:rsid w:val="002D18EE"/>
    <w:rsid w:val="002D23D6"/>
    <w:rsid w:val="002D2C4B"/>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2DA4"/>
    <w:rsid w:val="002F55FC"/>
    <w:rsid w:val="002F6BD6"/>
    <w:rsid w:val="002F7416"/>
    <w:rsid w:val="003006C7"/>
    <w:rsid w:val="00301213"/>
    <w:rsid w:val="00301AC2"/>
    <w:rsid w:val="0030249D"/>
    <w:rsid w:val="00302556"/>
    <w:rsid w:val="00303CAC"/>
    <w:rsid w:val="00305386"/>
    <w:rsid w:val="0030633B"/>
    <w:rsid w:val="0030664C"/>
    <w:rsid w:val="003074F8"/>
    <w:rsid w:val="003077D1"/>
    <w:rsid w:val="00311A75"/>
    <w:rsid w:val="00311BF8"/>
    <w:rsid w:val="00312788"/>
    <w:rsid w:val="003128DB"/>
    <w:rsid w:val="00312928"/>
    <w:rsid w:val="00312F4D"/>
    <w:rsid w:val="0031337B"/>
    <w:rsid w:val="0031491A"/>
    <w:rsid w:val="00314F91"/>
    <w:rsid w:val="00314FEF"/>
    <w:rsid w:val="00315971"/>
    <w:rsid w:val="00316F16"/>
    <w:rsid w:val="00317D51"/>
    <w:rsid w:val="00321693"/>
    <w:rsid w:val="00322315"/>
    <w:rsid w:val="00323446"/>
    <w:rsid w:val="003239D3"/>
    <w:rsid w:val="00323E36"/>
    <w:rsid w:val="003257E3"/>
    <w:rsid w:val="00325920"/>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812"/>
    <w:rsid w:val="00342AAD"/>
    <w:rsid w:val="00342F84"/>
    <w:rsid w:val="00343045"/>
    <w:rsid w:val="00343CA3"/>
    <w:rsid w:val="00344300"/>
    <w:rsid w:val="003451E5"/>
    <w:rsid w:val="00345E3B"/>
    <w:rsid w:val="00351445"/>
    <w:rsid w:val="00351BFA"/>
    <w:rsid w:val="00351D80"/>
    <w:rsid w:val="00351E31"/>
    <w:rsid w:val="0035353B"/>
    <w:rsid w:val="00353C45"/>
    <w:rsid w:val="003546F6"/>
    <w:rsid w:val="00354ADE"/>
    <w:rsid w:val="003552EC"/>
    <w:rsid w:val="00355365"/>
    <w:rsid w:val="003553A3"/>
    <w:rsid w:val="0035554B"/>
    <w:rsid w:val="00355890"/>
    <w:rsid w:val="00355A7E"/>
    <w:rsid w:val="00356349"/>
    <w:rsid w:val="00356D5E"/>
    <w:rsid w:val="00357A4B"/>
    <w:rsid w:val="00357E5B"/>
    <w:rsid w:val="003618DD"/>
    <w:rsid w:val="003621A4"/>
    <w:rsid w:val="003622F9"/>
    <w:rsid w:val="00362629"/>
    <w:rsid w:val="00362937"/>
    <w:rsid w:val="00362D43"/>
    <w:rsid w:val="00362DC6"/>
    <w:rsid w:val="00364151"/>
    <w:rsid w:val="00365766"/>
    <w:rsid w:val="0036750B"/>
    <w:rsid w:val="0036762D"/>
    <w:rsid w:val="00371977"/>
    <w:rsid w:val="00371FD7"/>
    <w:rsid w:val="0037220B"/>
    <w:rsid w:val="00372AEC"/>
    <w:rsid w:val="00373086"/>
    <w:rsid w:val="0037316A"/>
    <w:rsid w:val="003743D5"/>
    <w:rsid w:val="00374BE5"/>
    <w:rsid w:val="00375CEE"/>
    <w:rsid w:val="0037609B"/>
    <w:rsid w:val="00376D55"/>
    <w:rsid w:val="00376DFA"/>
    <w:rsid w:val="00377092"/>
    <w:rsid w:val="00377216"/>
    <w:rsid w:val="00377ED9"/>
    <w:rsid w:val="00377FE2"/>
    <w:rsid w:val="003802A4"/>
    <w:rsid w:val="003802C3"/>
    <w:rsid w:val="0038044F"/>
    <w:rsid w:val="00380B2A"/>
    <w:rsid w:val="0038101D"/>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4820"/>
    <w:rsid w:val="00394B32"/>
    <w:rsid w:val="00394F85"/>
    <w:rsid w:val="00395D5D"/>
    <w:rsid w:val="00396A74"/>
    <w:rsid w:val="00397257"/>
    <w:rsid w:val="003A0EAB"/>
    <w:rsid w:val="003A1322"/>
    <w:rsid w:val="003A2F64"/>
    <w:rsid w:val="003A396C"/>
    <w:rsid w:val="003A3A95"/>
    <w:rsid w:val="003A47CC"/>
    <w:rsid w:val="003A4DD6"/>
    <w:rsid w:val="003A5599"/>
    <w:rsid w:val="003A6E0C"/>
    <w:rsid w:val="003A71EF"/>
    <w:rsid w:val="003A7BB0"/>
    <w:rsid w:val="003B186E"/>
    <w:rsid w:val="003B1900"/>
    <w:rsid w:val="003B1B92"/>
    <w:rsid w:val="003B2757"/>
    <w:rsid w:val="003B2C12"/>
    <w:rsid w:val="003B2F0C"/>
    <w:rsid w:val="003B33D2"/>
    <w:rsid w:val="003B431E"/>
    <w:rsid w:val="003B4ECB"/>
    <w:rsid w:val="003B554F"/>
    <w:rsid w:val="003B5A4A"/>
    <w:rsid w:val="003B77C6"/>
    <w:rsid w:val="003B7A52"/>
    <w:rsid w:val="003B7A73"/>
    <w:rsid w:val="003B7C1E"/>
    <w:rsid w:val="003C06D3"/>
    <w:rsid w:val="003C0DBC"/>
    <w:rsid w:val="003C0EB2"/>
    <w:rsid w:val="003C249A"/>
    <w:rsid w:val="003C4E23"/>
    <w:rsid w:val="003C619B"/>
    <w:rsid w:val="003C6CB0"/>
    <w:rsid w:val="003C7A21"/>
    <w:rsid w:val="003C7A4A"/>
    <w:rsid w:val="003C7E43"/>
    <w:rsid w:val="003D03B0"/>
    <w:rsid w:val="003D4206"/>
    <w:rsid w:val="003D46B6"/>
    <w:rsid w:val="003D4B50"/>
    <w:rsid w:val="003D4B5B"/>
    <w:rsid w:val="003D4D48"/>
    <w:rsid w:val="003D67C0"/>
    <w:rsid w:val="003E2BF5"/>
    <w:rsid w:val="003E2C79"/>
    <w:rsid w:val="003E31A4"/>
    <w:rsid w:val="003E3E47"/>
    <w:rsid w:val="003E4F96"/>
    <w:rsid w:val="003E531F"/>
    <w:rsid w:val="003E5983"/>
    <w:rsid w:val="003E6C55"/>
    <w:rsid w:val="003E7A13"/>
    <w:rsid w:val="003E7DBD"/>
    <w:rsid w:val="003F0765"/>
    <w:rsid w:val="003F08B2"/>
    <w:rsid w:val="003F30F0"/>
    <w:rsid w:val="003F4015"/>
    <w:rsid w:val="003F6DFC"/>
    <w:rsid w:val="003F763F"/>
    <w:rsid w:val="003F785F"/>
    <w:rsid w:val="003F7BCC"/>
    <w:rsid w:val="003F7F60"/>
    <w:rsid w:val="00400157"/>
    <w:rsid w:val="00401ED0"/>
    <w:rsid w:val="00402356"/>
    <w:rsid w:val="00403446"/>
    <w:rsid w:val="004038F4"/>
    <w:rsid w:val="00403A6A"/>
    <w:rsid w:val="00403FA1"/>
    <w:rsid w:val="004052C5"/>
    <w:rsid w:val="00406775"/>
    <w:rsid w:val="00406853"/>
    <w:rsid w:val="0040706D"/>
    <w:rsid w:val="00407663"/>
    <w:rsid w:val="00411013"/>
    <w:rsid w:val="0041149F"/>
    <w:rsid w:val="004128A6"/>
    <w:rsid w:val="0041355A"/>
    <w:rsid w:val="0041525E"/>
    <w:rsid w:val="00415A07"/>
    <w:rsid w:val="004160DA"/>
    <w:rsid w:val="00416A15"/>
    <w:rsid w:val="004174E1"/>
    <w:rsid w:val="004176EC"/>
    <w:rsid w:val="00420ABE"/>
    <w:rsid w:val="00421871"/>
    <w:rsid w:val="00423C12"/>
    <w:rsid w:val="00426A19"/>
    <w:rsid w:val="00426A37"/>
    <w:rsid w:val="00426FED"/>
    <w:rsid w:val="004273EB"/>
    <w:rsid w:val="004310C7"/>
    <w:rsid w:val="00431246"/>
    <w:rsid w:val="0043377C"/>
    <w:rsid w:val="00433B46"/>
    <w:rsid w:val="004342AD"/>
    <w:rsid w:val="00435C0B"/>
    <w:rsid w:val="00435E99"/>
    <w:rsid w:val="00435F29"/>
    <w:rsid w:val="00437439"/>
    <w:rsid w:val="00437875"/>
    <w:rsid w:val="004379B6"/>
    <w:rsid w:val="00440D27"/>
    <w:rsid w:val="00440E8D"/>
    <w:rsid w:val="00442F80"/>
    <w:rsid w:val="0044382C"/>
    <w:rsid w:val="0044400F"/>
    <w:rsid w:val="004456A6"/>
    <w:rsid w:val="00445819"/>
    <w:rsid w:val="00445AE2"/>
    <w:rsid w:val="00446083"/>
    <w:rsid w:val="00447D98"/>
    <w:rsid w:val="0045193C"/>
    <w:rsid w:val="0045401F"/>
    <w:rsid w:val="0045430B"/>
    <w:rsid w:val="00454719"/>
    <w:rsid w:val="00454E60"/>
    <w:rsid w:val="00454E79"/>
    <w:rsid w:val="00455B21"/>
    <w:rsid w:val="00455BEE"/>
    <w:rsid w:val="00455F4E"/>
    <w:rsid w:val="00456588"/>
    <w:rsid w:val="00456919"/>
    <w:rsid w:val="00457875"/>
    <w:rsid w:val="00457EB4"/>
    <w:rsid w:val="004607EA"/>
    <w:rsid w:val="00461D1A"/>
    <w:rsid w:val="00461DAF"/>
    <w:rsid w:val="0046267A"/>
    <w:rsid w:val="00466A1B"/>
    <w:rsid w:val="0047171B"/>
    <w:rsid w:val="00471C7B"/>
    <w:rsid w:val="004729B5"/>
    <w:rsid w:val="00472D01"/>
    <w:rsid w:val="00472D91"/>
    <w:rsid w:val="00473E60"/>
    <w:rsid w:val="004744BA"/>
    <w:rsid w:val="00474760"/>
    <w:rsid w:val="004747E3"/>
    <w:rsid w:val="00474B2F"/>
    <w:rsid w:val="00475165"/>
    <w:rsid w:val="004753A4"/>
    <w:rsid w:val="00476282"/>
    <w:rsid w:val="00476765"/>
    <w:rsid w:val="004777E9"/>
    <w:rsid w:val="00483B91"/>
    <w:rsid w:val="0048515C"/>
    <w:rsid w:val="004853D3"/>
    <w:rsid w:val="004858EE"/>
    <w:rsid w:val="00485DE9"/>
    <w:rsid w:val="004861B6"/>
    <w:rsid w:val="0048621D"/>
    <w:rsid w:val="00487431"/>
    <w:rsid w:val="00491C21"/>
    <w:rsid w:val="004948BD"/>
    <w:rsid w:val="00496682"/>
    <w:rsid w:val="00496A38"/>
    <w:rsid w:val="004A08E5"/>
    <w:rsid w:val="004A0A3B"/>
    <w:rsid w:val="004A0AFF"/>
    <w:rsid w:val="004A10E3"/>
    <w:rsid w:val="004A1711"/>
    <w:rsid w:val="004A1B5D"/>
    <w:rsid w:val="004A2A25"/>
    <w:rsid w:val="004A390E"/>
    <w:rsid w:val="004A3E14"/>
    <w:rsid w:val="004A58C1"/>
    <w:rsid w:val="004A592C"/>
    <w:rsid w:val="004A5AA1"/>
    <w:rsid w:val="004A5E15"/>
    <w:rsid w:val="004A61BC"/>
    <w:rsid w:val="004A65EA"/>
    <w:rsid w:val="004A6A9A"/>
    <w:rsid w:val="004A75B8"/>
    <w:rsid w:val="004A75C0"/>
    <w:rsid w:val="004B088B"/>
    <w:rsid w:val="004B0DAB"/>
    <w:rsid w:val="004B20DB"/>
    <w:rsid w:val="004B3D91"/>
    <w:rsid w:val="004B420F"/>
    <w:rsid w:val="004B4589"/>
    <w:rsid w:val="004B531B"/>
    <w:rsid w:val="004B5CCC"/>
    <w:rsid w:val="004B7893"/>
    <w:rsid w:val="004C14B6"/>
    <w:rsid w:val="004C1FE5"/>
    <w:rsid w:val="004C2D20"/>
    <w:rsid w:val="004C2EB4"/>
    <w:rsid w:val="004C5244"/>
    <w:rsid w:val="004C5E9D"/>
    <w:rsid w:val="004C6AAF"/>
    <w:rsid w:val="004C6DFA"/>
    <w:rsid w:val="004D00A2"/>
    <w:rsid w:val="004D09E9"/>
    <w:rsid w:val="004D163F"/>
    <w:rsid w:val="004D16D9"/>
    <w:rsid w:val="004D1D98"/>
    <w:rsid w:val="004D2E21"/>
    <w:rsid w:val="004D3A80"/>
    <w:rsid w:val="004D4EB4"/>
    <w:rsid w:val="004D5202"/>
    <w:rsid w:val="004D62E2"/>
    <w:rsid w:val="004D6F4A"/>
    <w:rsid w:val="004D7C7D"/>
    <w:rsid w:val="004E1901"/>
    <w:rsid w:val="004E1A1D"/>
    <w:rsid w:val="004E3591"/>
    <w:rsid w:val="004E40E2"/>
    <w:rsid w:val="004E41AA"/>
    <w:rsid w:val="004E4B70"/>
    <w:rsid w:val="004E52A5"/>
    <w:rsid w:val="004E55B8"/>
    <w:rsid w:val="004E5F65"/>
    <w:rsid w:val="004E6461"/>
    <w:rsid w:val="004E6B25"/>
    <w:rsid w:val="004E6FE5"/>
    <w:rsid w:val="004E7033"/>
    <w:rsid w:val="004E7D49"/>
    <w:rsid w:val="004F163B"/>
    <w:rsid w:val="004F1A98"/>
    <w:rsid w:val="004F1DBF"/>
    <w:rsid w:val="004F2720"/>
    <w:rsid w:val="004F2765"/>
    <w:rsid w:val="004F5FF0"/>
    <w:rsid w:val="004F70C3"/>
    <w:rsid w:val="004F7241"/>
    <w:rsid w:val="00501B69"/>
    <w:rsid w:val="00501D61"/>
    <w:rsid w:val="00503BB5"/>
    <w:rsid w:val="00504F0F"/>
    <w:rsid w:val="005052ED"/>
    <w:rsid w:val="005064EC"/>
    <w:rsid w:val="0050667C"/>
    <w:rsid w:val="00506C2A"/>
    <w:rsid w:val="00507794"/>
    <w:rsid w:val="005078F1"/>
    <w:rsid w:val="005101EE"/>
    <w:rsid w:val="0051128C"/>
    <w:rsid w:val="00511B1B"/>
    <w:rsid w:val="0051209F"/>
    <w:rsid w:val="0051319C"/>
    <w:rsid w:val="00514E9C"/>
    <w:rsid w:val="00515CB1"/>
    <w:rsid w:val="0051620D"/>
    <w:rsid w:val="0051676D"/>
    <w:rsid w:val="005169AC"/>
    <w:rsid w:val="00517332"/>
    <w:rsid w:val="0052199B"/>
    <w:rsid w:val="00521CE7"/>
    <w:rsid w:val="0052223D"/>
    <w:rsid w:val="005226CF"/>
    <w:rsid w:val="005232B5"/>
    <w:rsid w:val="00523739"/>
    <w:rsid w:val="00524076"/>
    <w:rsid w:val="0052499B"/>
    <w:rsid w:val="005250CB"/>
    <w:rsid w:val="005259E4"/>
    <w:rsid w:val="00525DAA"/>
    <w:rsid w:val="005260CD"/>
    <w:rsid w:val="00526CC7"/>
    <w:rsid w:val="00527410"/>
    <w:rsid w:val="00527AFF"/>
    <w:rsid w:val="00530D25"/>
    <w:rsid w:val="00530F33"/>
    <w:rsid w:val="005317A1"/>
    <w:rsid w:val="005324C2"/>
    <w:rsid w:val="00532F7D"/>
    <w:rsid w:val="0053456B"/>
    <w:rsid w:val="0053490D"/>
    <w:rsid w:val="0053579C"/>
    <w:rsid w:val="00535910"/>
    <w:rsid w:val="00535D50"/>
    <w:rsid w:val="005372C5"/>
    <w:rsid w:val="005372D4"/>
    <w:rsid w:val="00540AA0"/>
    <w:rsid w:val="00541479"/>
    <w:rsid w:val="00543BFF"/>
    <w:rsid w:val="00543DB1"/>
    <w:rsid w:val="00543F18"/>
    <w:rsid w:val="0054493E"/>
    <w:rsid w:val="00544A6F"/>
    <w:rsid w:val="00545638"/>
    <w:rsid w:val="0054575B"/>
    <w:rsid w:val="00545D9A"/>
    <w:rsid w:val="005500CB"/>
    <w:rsid w:val="005513D2"/>
    <w:rsid w:val="00551539"/>
    <w:rsid w:val="00551F59"/>
    <w:rsid w:val="00552831"/>
    <w:rsid w:val="0055347F"/>
    <w:rsid w:val="00553936"/>
    <w:rsid w:val="00553FF2"/>
    <w:rsid w:val="00554D54"/>
    <w:rsid w:val="00557A35"/>
    <w:rsid w:val="00560A31"/>
    <w:rsid w:val="00560CC1"/>
    <w:rsid w:val="005616B4"/>
    <w:rsid w:val="00561886"/>
    <w:rsid w:val="00561AF3"/>
    <w:rsid w:val="00561EA0"/>
    <w:rsid w:val="0056230B"/>
    <w:rsid w:val="005628AC"/>
    <w:rsid w:val="005628CE"/>
    <w:rsid w:val="00562B25"/>
    <w:rsid w:val="0056346A"/>
    <w:rsid w:val="00563B7A"/>
    <w:rsid w:val="00564FCC"/>
    <w:rsid w:val="00566C35"/>
    <w:rsid w:val="0057168F"/>
    <w:rsid w:val="005718E2"/>
    <w:rsid w:val="0057193D"/>
    <w:rsid w:val="00571CFE"/>
    <w:rsid w:val="0057256D"/>
    <w:rsid w:val="00572741"/>
    <w:rsid w:val="00572A89"/>
    <w:rsid w:val="00573D74"/>
    <w:rsid w:val="00573DBE"/>
    <w:rsid w:val="00574E30"/>
    <w:rsid w:val="00575E00"/>
    <w:rsid w:val="00576439"/>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489"/>
    <w:rsid w:val="005900EC"/>
    <w:rsid w:val="00590EDE"/>
    <w:rsid w:val="00591CBD"/>
    <w:rsid w:val="005922FA"/>
    <w:rsid w:val="005940DE"/>
    <w:rsid w:val="00594706"/>
    <w:rsid w:val="0059481E"/>
    <w:rsid w:val="0059614A"/>
    <w:rsid w:val="00596574"/>
    <w:rsid w:val="00596A72"/>
    <w:rsid w:val="00596D2C"/>
    <w:rsid w:val="005979B3"/>
    <w:rsid w:val="00597D59"/>
    <w:rsid w:val="005A01C9"/>
    <w:rsid w:val="005A07F2"/>
    <w:rsid w:val="005A10FA"/>
    <w:rsid w:val="005A1654"/>
    <w:rsid w:val="005A17B9"/>
    <w:rsid w:val="005A1EA7"/>
    <w:rsid w:val="005A49AD"/>
    <w:rsid w:val="005A50C9"/>
    <w:rsid w:val="005A5552"/>
    <w:rsid w:val="005A5909"/>
    <w:rsid w:val="005A5AEB"/>
    <w:rsid w:val="005A5D2C"/>
    <w:rsid w:val="005A6BD0"/>
    <w:rsid w:val="005A745D"/>
    <w:rsid w:val="005A74AF"/>
    <w:rsid w:val="005B2812"/>
    <w:rsid w:val="005B2D9B"/>
    <w:rsid w:val="005B335D"/>
    <w:rsid w:val="005B5733"/>
    <w:rsid w:val="005B576A"/>
    <w:rsid w:val="005B5B85"/>
    <w:rsid w:val="005B61D8"/>
    <w:rsid w:val="005C0621"/>
    <w:rsid w:val="005C2D30"/>
    <w:rsid w:val="005C2F2E"/>
    <w:rsid w:val="005C31C9"/>
    <w:rsid w:val="005C337F"/>
    <w:rsid w:val="005C398C"/>
    <w:rsid w:val="005C3FD4"/>
    <w:rsid w:val="005C4BA8"/>
    <w:rsid w:val="005C5618"/>
    <w:rsid w:val="005C5B75"/>
    <w:rsid w:val="005C6198"/>
    <w:rsid w:val="005C6831"/>
    <w:rsid w:val="005C6C23"/>
    <w:rsid w:val="005C6DDA"/>
    <w:rsid w:val="005C6E9B"/>
    <w:rsid w:val="005C7F88"/>
    <w:rsid w:val="005D0211"/>
    <w:rsid w:val="005D0664"/>
    <w:rsid w:val="005D13E4"/>
    <w:rsid w:val="005D1ACB"/>
    <w:rsid w:val="005D1B97"/>
    <w:rsid w:val="005D2A31"/>
    <w:rsid w:val="005D36DD"/>
    <w:rsid w:val="005D4237"/>
    <w:rsid w:val="005D4B69"/>
    <w:rsid w:val="005D57A4"/>
    <w:rsid w:val="005D5859"/>
    <w:rsid w:val="005D6AF9"/>
    <w:rsid w:val="005D7093"/>
    <w:rsid w:val="005D72B2"/>
    <w:rsid w:val="005D7565"/>
    <w:rsid w:val="005E03BA"/>
    <w:rsid w:val="005E0C9E"/>
    <w:rsid w:val="005E16C7"/>
    <w:rsid w:val="005E1B11"/>
    <w:rsid w:val="005E2745"/>
    <w:rsid w:val="005E3525"/>
    <w:rsid w:val="005E509B"/>
    <w:rsid w:val="005E5639"/>
    <w:rsid w:val="005E67FF"/>
    <w:rsid w:val="005E797E"/>
    <w:rsid w:val="005E7B9E"/>
    <w:rsid w:val="005E7E6A"/>
    <w:rsid w:val="005F074E"/>
    <w:rsid w:val="005F0C44"/>
    <w:rsid w:val="005F110A"/>
    <w:rsid w:val="005F3178"/>
    <w:rsid w:val="005F69A1"/>
    <w:rsid w:val="006019C1"/>
    <w:rsid w:val="006025EA"/>
    <w:rsid w:val="00602B45"/>
    <w:rsid w:val="00602BA5"/>
    <w:rsid w:val="0060393D"/>
    <w:rsid w:val="00603AE9"/>
    <w:rsid w:val="0060542D"/>
    <w:rsid w:val="00605D63"/>
    <w:rsid w:val="006103D7"/>
    <w:rsid w:val="00611A37"/>
    <w:rsid w:val="00611ABB"/>
    <w:rsid w:val="006148F0"/>
    <w:rsid w:val="00614DEC"/>
    <w:rsid w:val="006159C7"/>
    <w:rsid w:val="006159F5"/>
    <w:rsid w:val="00615E42"/>
    <w:rsid w:val="00615E62"/>
    <w:rsid w:val="0061736A"/>
    <w:rsid w:val="00617C32"/>
    <w:rsid w:val="00617E3D"/>
    <w:rsid w:val="00621412"/>
    <w:rsid w:val="00621BB2"/>
    <w:rsid w:val="00622C09"/>
    <w:rsid w:val="0062375A"/>
    <w:rsid w:val="00623A4E"/>
    <w:rsid w:val="00626BBA"/>
    <w:rsid w:val="00626DCC"/>
    <w:rsid w:val="00627A07"/>
    <w:rsid w:val="00630398"/>
    <w:rsid w:val="006303D8"/>
    <w:rsid w:val="00630CE1"/>
    <w:rsid w:val="00631432"/>
    <w:rsid w:val="0063219A"/>
    <w:rsid w:val="00632977"/>
    <w:rsid w:val="00633DFE"/>
    <w:rsid w:val="006348EA"/>
    <w:rsid w:val="00634B26"/>
    <w:rsid w:val="00641109"/>
    <w:rsid w:val="00641859"/>
    <w:rsid w:val="00641ABE"/>
    <w:rsid w:val="00642EBE"/>
    <w:rsid w:val="00643296"/>
    <w:rsid w:val="00643D76"/>
    <w:rsid w:val="00644EF7"/>
    <w:rsid w:val="006450F4"/>
    <w:rsid w:val="0064551A"/>
    <w:rsid w:val="00645F12"/>
    <w:rsid w:val="006461BA"/>
    <w:rsid w:val="00646259"/>
    <w:rsid w:val="006462A0"/>
    <w:rsid w:val="00647D06"/>
    <w:rsid w:val="00650302"/>
    <w:rsid w:val="00650DED"/>
    <w:rsid w:val="00651436"/>
    <w:rsid w:val="00651ACC"/>
    <w:rsid w:val="0065308D"/>
    <w:rsid w:val="006539C2"/>
    <w:rsid w:val="00653FF4"/>
    <w:rsid w:val="00654AC0"/>
    <w:rsid w:val="00654D6A"/>
    <w:rsid w:val="00655058"/>
    <w:rsid w:val="00655C7A"/>
    <w:rsid w:val="0065628E"/>
    <w:rsid w:val="00656306"/>
    <w:rsid w:val="00656CA4"/>
    <w:rsid w:val="00657BE2"/>
    <w:rsid w:val="00660618"/>
    <w:rsid w:val="00660928"/>
    <w:rsid w:val="00662D12"/>
    <w:rsid w:val="00662FD4"/>
    <w:rsid w:val="0066329D"/>
    <w:rsid w:val="00663832"/>
    <w:rsid w:val="006645DB"/>
    <w:rsid w:val="00664FA0"/>
    <w:rsid w:val="00667B4D"/>
    <w:rsid w:val="00670100"/>
    <w:rsid w:val="006707A3"/>
    <w:rsid w:val="006709BE"/>
    <w:rsid w:val="00670C2F"/>
    <w:rsid w:val="0067152D"/>
    <w:rsid w:val="00671641"/>
    <w:rsid w:val="006722E6"/>
    <w:rsid w:val="006737CD"/>
    <w:rsid w:val="00673856"/>
    <w:rsid w:val="00673AE4"/>
    <w:rsid w:val="00674A86"/>
    <w:rsid w:val="00674D58"/>
    <w:rsid w:val="006751FD"/>
    <w:rsid w:val="00675A34"/>
    <w:rsid w:val="006773A0"/>
    <w:rsid w:val="006779B2"/>
    <w:rsid w:val="00677EDC"/>
    <w:rsid w:val="00680DE8"/>
    <w:rsid w:val="00681127"/>
    <w:rsid w:val="00681173"/>
    <w:rsid w:val="006817DB"/>
    <w:rsid w:val="00681BE8"/>
    <w:rsid w:val="00682DDF"/>
    <w:rsid w:val="006850E2"/>
    <w:rsid w:val="006857F5"/>
    <w:rsid w:val="00685D76"/>
    <w:rsid w:val="006862D9"/>
    <w:rsid w:val="006876A5"/>
    <w:rsid w:val="00687FF9"/>
    <w:rsid w:val="00690FF4"/>
    <w:rsid w:val="0069101B"/>
    <w:rsid w:val="00691719"/>
    <w:rsid w:val="00692F45"/>
    <w:rsid w:val="00693132"/>
    <w:rsid w:val="00695480"/>
    <w:rsid w:val="006959A2"/>
    <w:rsid w:val="006972CB"/>
    <w:rsid w:val="00697BE0"/>
    <w:rsid w:val="00697D3A"/>
    <w:rsid w:val="006A06AC"/>
    <w:rsid w:val="006A0B01"/>
    <w:rsid w:val="006A1EE4"/>
    <w:rsid w:val="006A328D"/>
    <w:rsid w:val="006A4AA5"/>
    <w:rsid w:val="006A4C41"/>
    <w:rsid w:val="006A5CEB"/>
    <w:rsid w:val="006A5E0C"/>
    <w:rsid w:val="006A64C8"/>
    <w:rsid w:val="006A68B9"/>
    <w:rsid w:val="006B005C"/>
    <w:rsid w:val="006B0E03"/>
    <w:rsid w:val="006B10A4"/>
    <w:rsid w:val="006B3830"/>
    <w:rsid w:val="006B42A1"/>
    <w:rsid w:val="006B438B"/>
    <w:rsid w:val="006B4B7E"/>
    <w:rsid w:val="006B5546"/>
    <w:rsid w:val="006B5B18"/>
    <w:rsid w:val="006B6118"/>
    <w:rsid w:val="006B61B3"/>
    <w:rsid w:val="006B635F"/>
    <w:rsid w:val="006B6641"/>
    <w:rsid w:val="006B6B7E"/>
    <w:rsid w:val="006B708B"/>
    <w:rsid w:val="006B77A7"/>
    <w:rsid w:val="006C0051"/>
    <w:rsid w:val="006C07FA"/>
    <w:rsid w:val="006C2BF4"/>
    <w:rsid w:val="006C310B"/>
    <w:rsid w:val="006C39CC"/>
    <w:rsid w:val="006C3A19"/>
    <w:rsid w:val="006C4615"/>
    <w:rsid w:val="006C50C0"/>
    <w:rsid w:val="006C50C8"/>
    <w:rsid w:val="006C7381"/>
    <w:rsid w:val="006C7792"/>
    <w:rsid w:val="006D0E79"/>
    <w:rsid w:val="006D239A"/>
    <w:rsid w:val="006D3016"/>
    <w:rsid w:val="006D346B"/>
    <w:rsid w:val="006D40DB"/>
    <w:rsid w:val="006D4CEF"/>
    <w:rsid w:val="006D4FD1"/>
    <w:rsid w:val="006D5E30"/>
    <w:rsid w:val="006D615B"/>
    <w:rsid w:val="006D63B6"/>
    <w:rsid w:val="006D6F22"/>
    <w:rsid w:val="006E0128"/>
    <w:rsid w:val="006E0B33"/>
    <w:rsid w:val="006E0DD5"/>
    <w:rsid w:val="006E1F00"/>
    <w:rsid w:val="006E23B0"/>
    <w:rsid w:val="006E4CDB"/>
    <w:rsid w:val="006E5080"/>
    <w:rsid w:val="006E51A4"/>
    <w:rsid w:val="006E53C2"/>
    <w:rsid w:val="006E5655"/>
    <w:rsid w:val="006E67D0"/>
    <w:rsid w:val="006E6DE4"/>
    <w:rsid w:val="006E74B0"/>
    <w:rsid w:val="006E7626"/>
    <w:rsid w:val="006E7927"/>
    <w:rsid w:val="006E7987"/>
    <w:rsid w:val="006F0087"/>
    <w:rsid w:val="006F01B8"/>
    <w:rsid w:val="006F0530"/>
    <w:rsid w:val="006F06E5"/>
    <w:rsid w:val="006F0722"/>
    <w:rsid w:val="006F0F7A"/>
    <w:rsid w:val="006F107E"/>
    <w:rsid w:val="006F1133"/>
    <w:rsid w:val="006F1352"/>
    <w:rsid w:val="006F2010"/>
    <w:rsid w:val="006F242E"/>
    <w:rsid w:val="006F3372"/>
    <w:rsid w:val="006F58A3"/>
    <w:rsid w:val="006F6F1A"/>
    <w:rsid w:val="006F7253"/>
    <w:rsid w:val="006F77A4"/>
    <w:rsid w:val="007001B4"/>
    <w:rsid w:val="007020F8"/>
    <w:rsid w:val="00702DE1"/>
    <w:rsid w:val="007038EE"/>
    <w:rsid w:val="0070685C"/>
    <w:rsid w:val="007068B4"/>
    <w:rsid w:val="00706C52"/>
    <w:rsid w:val="00707611"/>
    <w:rsid w:val="0070775D"/>
    <w:rsid w:val="00710245"/>
    <w:rsid w:val="00710C30"/>
    <w:rsid w:val="007117EF"/>
    <w:rsid w:val="00711CE7"/>
    <w:rsid w:val="00712325"/>
    <w:rsid w:val="00712C41"/>
    <w:rsid w:val="0071306E"/>
    <w:rsid w:val="007131E4"/>
    <w:rsid w:val="007132EE"/>
    <w:rsid w:val="00713F4A"/>
    <w:rsid w:val="00714E40"/>
    <w:rsid w:val="00715E34"/>
    <w:rsid w:val="00716067"/>
    <w:rsid w:val="00716633"/>
    <w:rsid w:val="00717D54"/>
    <w:rsid w:val="00721D90"/>
    <w:rsid w:val="00722CD2"/>
    <w:rsid w:val="00724A66"/>
    <w:rsid w:val="00726180"/>
    <w:rsid w:val="00726603"/>
    <w:rsid w:val="007277C3"/>
    <w:rsid w:val="00730B0F"/>
    <w:rsid w:val="00732EF0"/>
    <w:rsid w:val="00733627"/>
    <w:rsid w:val="007336A5"/>
    <w:rsid w:val="007341B1"/>
    <w:rsid w:val="00734CCC"/>
    <w:rsid w:val="00734E92"/>
    <w:rsid w:val="007357CD"/>
    <w:rsid w:val="0073582A"/>
    <w:rsid w:val="00740092"/>
    <w:rsid w:val="00740496"/>
    <w:rsid w:val="00740F6A"/>
    <w:rsid w:val="007427ED"/>
    <w:rsid w:val="0074329D"/>
    <w:rsid w:val="00743366"/>
    <w:rsid w:val="007433E8"/>
    <w:rsid w:val="00743536"/>
    <w:rsid w:val="00743819"/>
    <w:rsid w:val="00745B0F"/>
    <w:rsid w:val="00746BB9"/>
    <w:rsid w:val="00747112"/>
    <w:rsid w:val="0075018E"/>
    <w:rsid w:val="00750C71"/>
    <w:rsid w:val="00752127"/>
    <w:rsid w:val="00752833"/>
    <w:rsid w:val="00755373"/>
    <w:rsid w:val="007557FC"/>
    <w:rsid w:val="00755BAD"/>
    <w:rsid w:val="00755D13"/>
    <w:rsid w:val="007563DE"/>
    <w:rsid w:val="0075695B"/>
    <w:rsid w:val="007575E6"/>
    <w:rsid w:val="00757CF3"/>
    <w:rsid w:val="00761129"/>
    <w:rsid w:val="00761175"/>
    <w:rsid w:val="00761C3F"/>
    <w:rsid w:val="007623E0"/>
    <w:rsid w:val="00762A6C"/>
    <w:rsid w:val="007633FC"/>
    <w:rsid w:val="00764BA2"/>
    <w:rsid w:val="00764DDC"/>
    <w:rsid w:val="00765255"/>
    <w:rsid w:val="007657AF"/>
    <w:rsid w:val="00766747"/>
    <w:rsid w:val="00766D23"/>
    <w:rsid w:val="00771797"/>
    <w:rsid w:val="0077600F"/>
    <w:rsid w:val="0077714C"/>
    <w:rsid w:val="007774CA"/>
    <w:rsid w:val="00777E06"/>
    <w:rsid w:val="00777F63"/>
    <w:rsid w:val="007812DC"/>
    <w:rsid w:val="00781C32"/>
    <w:rsid w:val="007820E3"/>
    <w:rsid w:val="007848F0"/>
    <w:rsid w:val="00785355"/>
    <w:rsid w:val="00785496"/>
    <w:rsid w:val="0078557B"/>
    <w:rsid w:val="00787584"/>
    <w:rsid w:val="00790B4D"/>
    <w:rsid w:val="0079239B"/>
    <w:rsid w:val="00792F27"/>
    <w:rsid w:val="00793918"/>
    <w:rsid w:val="00793F7A"/>
    <w:rsid w:val="0079445F"/>
    <w:rsid w:val="00794A98"/>
    <w:rsid w:val="00796055"/>
    <w:rsid w:val="0079631C"/>
    <w:rsid w:val="00796DE2"/>
    <w:rsid w:val="00797077"/>
    <w:rsid w:val="007A01E8"/>
    <w:rsid w:val="007A0954"/>
    <w:rsid w:val="007A3560"/>
    <w:rsid w:val="007A3617"/>
    <w:rsid w:val="007A36DE"/>
    <w:rsid w:val="007A3FDA"/>
    <w:rsid w:val="007A4F58"/>
    <w:rsid w:val="007A5AFB"/>
    <w:rsid w:val="007A69E4"/>
    <w:rsid w:val="007A7148"/>
    <w:rsid w:val="007A76BC"/>
    <w:rsid w:val="007B308F"/>
    <w:rsid w:val="007B4036"/>
    <w:rsid w:val="007B5E20"/>
    <w:rsid w:val="007B7133"/>
    <w:rsid w:val="007B7B7C"/>
    <w:rsid w:val="007C022E"/>
    <w:rsid w:val="007C0381"/>
    <w:rsid w:val="007C0DDF"/>
    <w:rsid w:val="007C1B65"/>
    <w:rsid w:val="007C2007"/>
    <w:rsid w:val="007C3559"/>
    <w:rsid w:val="007C3AAB"/>
    <w:rsid w:val="007C3ACC"/>
    <w:rsid w:val="007C3BA5"/>
    <w:rsid w:val="007C5AD0"/>
    <w:rsid w:val="007C667D"/>
    <w:rsid w:val="007C6F5B"/>
    <w:rsid w:val="007D01AF"/>
    <w:rsid w:val="007D0699"/>
    <w:rsid w:val="007D0B66"/>
    <w:rsid w:val="007D0BC0"/>
    <w:rsid w:val="007D1704"/>
    <w:rsid w:val="007D2451"/>
    <w:rsid w:val="007D29FE"/>
    <w:rsid w:val="007D356D"/>
    <w:rsid w:val="007D40EE"/>
    <w:rsid w:val="007D476E"/>
    <w:rsid w:val="007D49A2"/>
    <w:rsid w:val="007D4F28"/>
    <w:rsid w:val="007D58B0"/>
    <w:rsid w:val="007D5991"/>
    <w:rsid w:val="007D6CDB"/>
    <w:rsid w:val="007D71F7"/>
    <w:rsid w:val="007E0091"/>
    <w:rsid w:val="007E26CF"/>
    <w:rsid w:val="007E41F0"/>
    <w:rsid w:val="007E45DF"/>
    <w:rsid w:val="007E50B9"/>
    <w:rsid w:val="007E589C"/>
    <w:rsid w:val="007E5BEE"/>
    <w:rsid w:val="007E6928"/>
    <w:rsid w:val="007E6C65"/>
    <w:rsid w:val="007E72D2"/>
    <w:rsid w:val="007E799E"/>
    <w:rsid w:val="007F0742"/>
    <w:rsid w:val="007F1998"/>
    <w:rsid w:val="007F1E3B"/>
    <w:rsid w:val="007F2CDF"/>
    <w:rsid w:val="007F2CF7"/>
    <w:rsid w:val="007F2D4B"/>
    <w:rsid w:val="007F4820"/>
    <w:rsid w:val="007F4DD3"/>
    <w:rsid w:val="007F5FBC"/>
    <w:rsid w:val="007F62BD"/>
    <w:rsid w:val="007F64BE"/>
    <w:rsid w:val="007F76F1"/>
    <w:rsid w:val="00800910"/>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3E04"/>
    <w:rsid w:val="008141F2"/>
    <w:rsid w:val="008145B7"/>
    <w:rsid w:val="00814F06"/>
    <w:rsid w:val="00815C3B"/>
    <w:rsid w:val="00815D48"/>
    <w:rsid w:val="0081649B"/>
    <w:rsid w:val="008165C5"/>
    <w:rsid w:val="008175F0"/>
    <w:rsid w:val="00821720"/>
    <w:rsid w:val="00821808"/>
    <w:rsid w:val="00821ED9"/>
    <w:rsid w:val="008247EA"/>
    <w:rsid w:val="0083152B"/>
    <w:rsid w:val="0083152C"/>
    <w:rsid w:val="00831D98"/>
    <w:rsid w:val="00832074"/>
    <w:rsid w:val="008320C3"/>
    <w:rsid w:val="00832CAF"/>
    <w:rsid w:val="00833086"/>
    <w:rsid w:val="00834396"/>
    <w:rsid w:val="00835048"/>
    <w:rsid w:val="00835B53"/>
    <w:rsid w:val="00835BC1"/>
    <w:rsid w:val="00835EFD"/>
    <w:rsid w:val="0083698A"/>
    <w:rsid w:val="0083763C"/>
    <w:rsid w:val="00842DBC"/>
    <w:rsid w:val="0084403F"/>
    <w:rsid w:val="00844223"/>
    <w:rsid w:val="00844A3E"/>
    <w:rsid w:val="00845192"/>
    <w:rsid w:val="00845237"/>
    <w:rsid w:val="00845872"/>
    <w:rsid w:val="008478D6"/>
    <w:rsid w:val="008501DB"/>
    <w:rsid w:val="00850817"/>
    <w:rsid w:val="00852706"/>
    <w:rsid w:val="00852D88"/>
    <w:rsid w:val="00853958"/>
    <w:rsid w:val="00854B8E"/>
    <w:rsid w:val="008551A2"/>
    <w:rsid w:val="008552FB"/>
    <w:rsid w:val="00855905"/>
    <w:rsid w:val="0086127D"/>
    <w:rsid w:val="00861C65"/>
    <w:rsid w:val="0086262A"/>
    <w:rsid w:val="00862C85"/>
    <w:rsid w:val="00863714"/>
    <w:rsid w:val="00865730"/>
    <w:rsid w:val="008661B4"/>
    <w:rsid w:val="00866534"/>
    <w:rsid w:val="00866BA2"/>
    <w:rsid w:val="008672A5"/>
    <w:rsid w:val="00870377"/>
    <w:rsid w:val="0087080B"/>
    <w:rsid w:val="00871194"/>
    <w:rsid w:val="00872AFC"/>
    <w:rsid w:val="00874369"/>
    <w:rsid w:val="008750BE"/>
    <w:rsid w:val="0087578E"/>
    <w:rsid w:val="008760DF"/>
    <w:rsid w:val="008773CD"/>
    <w:rsid w:val="00877B79"/>
    <w:rsid w:val="00881C81"/>
    <w:rsid w:val="00882280"/>
    <w:rsid w:val="00882512"/>
    <w:rsid w:val="00884607"/>
    <w:rsid w:val="00886312"/>
    <w:rsid w:val="008868A4"/>
    <w:rsid w:val="008868DC"/>
    <w:rsid w:val="00890907"/>
    <w:rsid w:val="00891335"/>
    <w:rsid w:val="00891B18"/>
    <w:rsid w:val="00893A1B"/>
    <w:rsid w:val="00893AF1"/>
    <w:rsid w:val="00896807"/>
    <w:rsid w:val="008975D1"/>
    <w:rsid w:val="00897604"/>
    <w:rsid w:val="008977AE"/>
    <w:rsid w:val="00897FFB"/>
    <w:rsid w:val="008A001F"/>
    <w:rsid w:val="008A0066"/>
    <w:rsid w:val="008A11AB"/>
    <w:rsid w:val="008A1832"/>
    <w:rsid w:val="008A27BC"/>
    <w:rsid w:val="008A4404"/>
    <w:rsid w:val="008A489A"/>
    <w:rsid w:val="008A593D"/>
    <w:rsid w:val="008A5B3D"/>
    <w:rsid w:val="008A5C52"/>
    <w:rsid w:val="008A6B54"/>
    <w:rsid w:val="008A6C4D"/>
    <w:rsid w:val="008A6D35"/>
    <w:rsid w:val="008A704D"/>
    <w:rsid w:val="008B0794"/>
    <w:rsid w:val="008B173F"/>
    <w:rsid w:val="008B25C7"/>
    <w:rsid w:val="008B28AB"/>
    <w:rsid w:val="008B32EE"/>
    <w:rsid w:val="008B3963"/>
    <w:rsid w:val="008B49ED"/>
    <w:rsid w:val="008B55CB"/>
    <w:rsid w:val="008B588C"/>
    <w:rsid w:val="008B66BE"/>
    <w:rsid w:val="008C147D"/>
    <w:rsid w:val="008C1D9A"/>
    <w:rsid w:val="008C3C62"/>
    <w:rsid w:val="008C4188"/>
    <w:rsid w:val="008C5493"/>
    <w:rsid w:val="008C5B2B"/>
    <w:rsid w:val="008C7774"/>
    <w:rsid w:val="008C7ED6"/>
    <w:rsid w:val="008D2205"/>
    <w:rsid w:val="008D3AAC"/>
    <w:rsid w:val="008D3B7C"/>
    <w:rsid w:val="008D3BB1"/>
    <w:rsid w:val="008D4590"/>
    <w:rsid w:val="008E05D8"/>
    <w:rsid w:val="008E1381"/>
    <w:rsid w:val="008E1C03"/>
    <w:rsid w:val="008E2EA6"/>
    <w:rsid w:val="008E3795"/>
    <w:rsid w:val="008E3DF9"/>
    <w:rsid w:val="008E5B8C"/>
    <w:rsid w:val="008E709D"/>
    <w:rsid w:val="008F068F"/>
    <w:rsid w:val="008F155B"/>
    <w:rsid w:val="008F1818"/>
    <w:rsid w:val="008F3227"/>
    <w:rsid w:val="008F3CE7"/>
    <w:rsid w:val="008F5B54"/>
    <w:rsid w:val="008F6135"/>
    <w:rsid w:val="008F6168"/>
    <w:rsid w:val="008F7169"/>
    <w:rsid w:val="008F77B6"/>
    <w:rsid w:val="009001D0"/>
    <w:rsid w:val="00902814"/>
    <w:rsid w:val="00902FCA"/>
    <w:rsid w:val="009033B0"/>
    <w:rsid w:val="009038BF"/>
    <w:rsid w:val="00904BCB"/>
    <w:rsid w:val="009057C8"/>
    <w:rsid w:val="00907CCA"/>
    <w:rsid w:val="009100C2"/>
    <w:rsid w:val="0091020F"/>
    <w:rsid w:val="00911693"/>
    <w:rsid w:val="009119ED"/>
    <w:rsid w:val="00911EE4"/>
    <w:rsid w:val="00911FAD"/>
    <w:rsid w:val="009135B4"/>
    <w:rsid w:val="009137B6"/>
    <w:rsid w:val="009150F2"/>
    <w:rsid w:val="0091639E"/>
    <w:rsid w:val="00916EB8"/>
    <w:rsid w:val="0091700D"/>
    <w:rsid w:val="0092308B"/>
    <w:rsid w:val="00924023"/>
    <w:rsid w:val="00924084"/>
    <w:rsid w:val="00924AB0"/>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4A78"/>
    <w:rsid w:val="00936C37"/>
    <w:rsid w:val="009409D3"/>
    <w:rsid w:val="00941314"/>
    <w:rsid w:val="00942C39"/>
    <w:rsid w:val="00942D9D"/>
    <w:rsid w:val="009440A6"/>
    <w:rsid w:val="00944686"/>
    <w:rsid w:val="00945B09"/>
    <w:rsid w:val="00945D08"/>
    <w:rsid w:val="0094601F"/>
    <w:rsid w:val="00946210"/>
    <w:rsid w:val="00946827"/>
    <w:rsid w:val="00946B47"/>
    <w:rsid w:val="00947333"/>
    <w:rsid w:val="00950AE9"/>
    <w:rsid w:val="00950FB1"/>
    <w:rsid w:val="00951F13"/>
    <w:rsid w:val="009527AB"/>
    <w:rsid w:val="00952D5C"/>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565C"/>
    <w:rsid w:val="00966319"/>
    <w:rsid w:val="00967065"/>
    <w:rsid w:val="00970054"/>
    <w:rsid w:val="00970724"/>
    <w:rsid w:val="0097087D"/>
    <w:rsid w:val="00970E16"/>
    <w:rsid w:val="009713F0"/>
    <w:rsid w:val="00971F29"/>
    <w:rsid w:val="00971F6E"/>
    <w:rsid w:val="00972AB1"/>
    <w:rsid w:val="00973A29"/>
    <w:rsid w:val="00973C7C"/>
    <w:rsid w:val="00974544"/>
    <w:rsid w:val="00974639"/>
    <w:rsid w:val="00974CE6"/>
    <w:rsid w:val="00974E27"/>
    <w:rsid w:val="00975F9E"/>
    <w:rsid w:val="0097617D"/>
    <w:rsid w:val="0097673F"/>
    <w:rsid w:val="00976BFC"/>
    <w:rsid w:val="00976C7D"/>
    <w:rsid w:val="00976FF2"/>
    <w:rsid w:val="009776F0"/>
    <w:rsid w:val="00977AAA"/>
    <w:rsid w:val="00980756"/>
    <w:rsid w:val="009821C3"/>
    <w:rsid w:val="00982CC0"/>
    <w:rsid w:val="009835AE"/>
    <w:rsid w:val="009839DA"/>
    <w:rsid w:val="00984495"/>
    <w:rsid w:val="00986CF5"/>
    <w:rsid w:val="009901E6"/>
    <w:rsid w:val="009908EC"/>
    <w:rsid w:val="00990D1C"/>
    <w:rsid w:val="0099153B"/>
    <w:rsid w:val="00991E3D"/>
    <w:rsid w:val="0099262D"/>
    <w:rsid w:val="00992A45"/>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4719"/>
    <w:rsid w:val="009A6465"/>
    <w:rsid w:val="009A7303"/>
    <w:rsid w:val="009A78A4"/>
    <w:rsid w:val="009A7C0C"/>
    <w:rsid w:val="009A7F2A"/>
    <w:rsid w:val="009B200C"/>
    <w:rsid w:val="009B27E4"/>
    <w:rsid w:val="009B36D4"/>
    <w:rsid w:val="009B38BC"/>
    <w:rsid w:val="009B3FFD"/>
    <w:rsid w:val="009B52A8"/>
    <w:rsid w:val="009B7510"/>
    <w:rsid w:val="009B77D7"/>
    <w:rsid w:val="009C12ED"/>
    <w:rsid w:val="009C16E1"/>
    <w:rsid w:val="009C27C9"/>
    <w:rsid w:val="009C4079"/>
    <w:rsid w:val="009C4156"/>
    <w:rsid w:val="009C5566"/>
    <w:rsid w:val="009C60BB"/>
    <w:rsid w:val="009C776B"/>
    <w:rsid w:val="009D1183"/>
    <w:rsid w:val="009D21B0"/>
    <w:rsid w:val="009D2400"/>
    <w:rsid w:val="009D2D30"/>
    <w:rsid w:val="009D2E5C"/>
    <w:rsid w:val="009D32C3"/>
    <w:rsid w:val="009D3BE7"/>
    <w:rsid w:val="009D3D4F"/>
    <w:rsid w:val="009D50D5"/>
    <w:rsid w:val="009D5431"/>
    <w:rsid w:val="009D6AAF"/>
    <w:rsid w:val="009D70CC"/>
    <w:rsid w:val="009E0031"/>
    <w:rsid w:val="009E0FA3"/>
    <w:rsid w:val="009E29EC"/>
    <w:rsid w:val="009E2B50"/>
    <w:rsid w:val="009E2CE6"/>
    <w:rsid w:val="009E3607"/>
    <w:rsid w:val="009E598D"/>
    <w:rsid w:val="009E5E59"/>
    <w:rsid w:val="009E65D1"/>
    <w:rsid w:val="009E68A4"/>
    <w:rsid w:val="009E6CBF"/>
    <w:rsid w:val="009E76A0"/>
    <w:rsid w:val="009E78F2"/>
    <w:rsid w:val="009F0523"/>
    <w:rsid w:val="009F1AB3"/>
    <w:rsid w:val="009F4419"/>
    <w:rsid w:val="009F5AED"/>
    <w:rsid w:val="009F5FB5"/>
    <w:rsid w:val="00A00BD6"/>
    <w:rsid w:val="00A00EAE"/>
    <w:rsid w:val="00A013F7"/>
    <w:rsid w:val="00A02C93"/>
    <w:rsid w:val="00A03C4D"/>
    <w:rsid w:val="00A058A9"/>
    <w:rsid w:val="00A07662"/>
    <w:rsid w:val="00A100B0"/>
    <w:rsid w:val="00A1097E"/>
    <w:rsid w:val="00A10ADE"/>
    <w:rsid w:val="00A10B85"/>
    <w:rsid w:val="00A12BD0"/>
    <w:rsid w:val="00A13875"/>
    <w:rsid w:val="00A1410A"/>
    <w:rsid w:val="00A15B6A"/>
    <w:rsid w:val="00A16ADF"/>
    <w:rsid w:val="00A16BA7"/>
    <w:rsid w:val="00A1720E"/>
    <w:rsid w:val="00A20202"/>
    <w:rsid w:val="00A220BC"/>
    <w:rsid w:val="00A22652"/>
    <w:rsid w:val="00A23C09"/>
    <w:rsid w:val="00A24150"/>
    <w:rsid w:val="00A2415A"/>
    <w:rsid w:val="00A244F6"/>
    <w:rsid w:val="00A25252"/>
    <w:rsid w:val="00A25DD2"/>
    <w:rsid w:val="00A26613"/>
    <w:rsid w:val="00A272FA"/>
    <w:rsid w:val="00A3007F"/>
    <w:rsid w:val="00A3017D"/>
    <w:rsid w:val="00A30C4B"/>
    <w:rsid w:val="00A31B70"/>
    <w:rsid w:val="00A3248A"/>
    <w:rsid w:val="00A32636"/>
    <w:rsid w:val="00A34493"/>
    <w:rsid w:val="00A347EA"/>
    <w:rsid w:val="00A35282"/>
    <w:rsid w:val="00A35F55"/>
    <w:rsid w:val="00A36530"/>
    <w:rsid w:val="00A374AE"/>
    <w:rsid w:val="00A378E6"/>
    <w:rsid w:val="00A37A50"/>
    <w:rsid w:val="00A400FB"/>
    <w:rsid w:val="00A40F73"/>
    <w:rsid w:val="00A41455"/>
    <w:rsid w:val="00A42DB7"/>
    <w:rsid w:val="00A433C8"/>
    <w:rsid w:val="00A43DE5"/>
    <w:rsid w:val="00A44797"/>
    <w:rsid w:val="00A44BF6"/>
    <w:rsid w:val="00A46453"/>
    <w:rsid w:val="00A466D9"/>
    <w:rsid w:val="00A46878"/>
    <w:rsid w:val="00A4757A"/>
    <w:rsid w:val="00A50C5F"/>
    <w:rsid w:val="00A522F3"/>
    <w:rsid w:val="00A523E7"/>
    <w:rsid w:val="00A5293E"/>
    <w:rsid w:val="00A5390B"/>
    <w:rsid w:val="00A544FD"/>
    <w:rsid w:val="00A54F1F"/>
    <w:rsid w:val="00A551FA"/>
    <w:rsid w:val="00A555CB"/>
    <w:rsid w:val="00A56311"/>
    <w:rsid w:val="00A568BD"/>
    <w:rsid w:val="00A57DD8"/>
    <w:rsid w:val="00A61C33"/>
    <w:rsid w:val="00A6236A"/>
    <w:rsid w:val="00A62906"/>
    <w:rsid w:val="00A62CCB"/>
    <w:rsid w:val="00A63E7B"/>
    <w:rsid w:val="00A63F6E"/>
    <w:rsid w:val="00A64C4B"/>
    <w:rsid w:val="00A65F29"/>
    <w:rsid w:val="00A67263"/>
    <w:rsid w:val="00A67DCA"/>
    <w:rsid w:val="00A701CA"/>
    <w:rsid w:val="00A7124A"/>
    <w:rsid w:val="00A73A73"/>
    <w:rsid w:val="00A74811"/>
    <w:rsid w:val="00A7603A"/>
    <w:rsid w:val="00A76E0A"/>
    <w:rsid w:val="00A77504"/>
    <w:rsid w:val="00A77648"/>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6493"/>
    <w:rsid w:val="00A9695F"/>
    <w:rsid w:val="00A973FA"/>
    <w:rsid w:val="00AA16A8"/>
    <w:rsid w:val="00AA1894"/>
    <w:rsid w:val="00AA1B6F"/>
    <w:rsid w:val="00AA1D9E"/>
    <w:rsid w:val="00AA2348"/>
    <w:rsid w:val="00AA28DC"/>
    <w:rsid w:val="00AA3246"/>
    <w:rsid w:val="00AA38AC"/>
    <w:rsid w:val="00AA4245"/>
    <w:rsid w:val="00AA4579"/>
    <w:rsid w:val="00AA465A"/>
    <w:rsid w:val="00AA4A2C"/>
    <w:rsid w:val="00AA61A5"/>
    <w:rsid w:val="00AA6B4E"/>
    <w:rsid w:val="00AA79AE"/>
    <w:rsid w:val="00AA7B55"/>
    <w:rsid w:val="00AA7DD9"/>
    <w:rsid w:val="00AA7FDF"/>
    <w:rsid w:val="00AB029B"/>
    <w:rsid w:val="00AB062A"/>
    <w:rsid w:val="00AB18ED"/>
    <w:rsid w:val="00AB22D4"/>
    <w:rsid w:val="00AB4A6C"/>
    <w:rsid w:val="00AB58F1"/>
    <w:rsid w:val="00AB6957"/>
    <w:rsid w:val="00AB6EBB"/>
    <w:rsid w:val="00AC2190"/>
    <w:rsid w:val="00AC2433"/>
    <w:rsid w:val="00AC27ED"/>
    <w:rsid w:val="00AC35D0"/>
    <w:rsid w:val="00AC4029"/>
    <w:rsid w:val="00AC436D"/>
    <w:rsid w:val="00AC4751"/>
    <w:rsid w:val="00AC52AC"/>
    <w:rsid w:val="00AC53AE"/>
    <w:rsid w:val="00AC561E"/>
    <w:rsid w:val="00AC5AA7"/>
    <w:rsid w:val="00AC6202"/>
    <w:rsid w:val="00AC6560"/>
    <w:rsid w:val="00AC6898"/>
    <w:rsid w:val="00AC6B71"/>
    <w:rsid w:val="00AC7BE6"/>
    <w:rsid w:val="00AD1563"/>
    <w:rsid w:val="00AD35F6"/>
    <w:rsid w:val="00AD4DA9"/>
    <w:rsid w:val="00AD5E63"/>
    <w:rsid w:val="00AD6175"/>
    <w:rsid w:val="00AD6317"/>
    <w:rsid w:val="00AD6F48"/>
    <w:rsid w:val="00AD7535"/>
    <w:rsid w:val="00AE04B9"/>
    <w:rsid w:val="00AE0A86"/>
    <w:rsid w:val="00AE1745"/>
    <w:rsid w:val="00AE1A51"/>
    <w:rsid w:val="00AE3CBB"/>
    <w:rsid w:val="00AE3E14"/>
    <w:rsid w:val="00AF0822"/>
    <w:rsid w:val="00AF1A64"/>
    <w:rsid w:val="00AF6632"/>
    <w:rsid w:val="00AF76BD"/>
    <w:rsid w:val="00AF7939"/>
    <w:rsid w:val="00B01E03"/>
    <w:rsid w:val="00B03B44"/>
    <w:rsid w:val="00B046CE"/>
    <w:rsid w:val="00B05907"/>
    <w:rsid w:val="00B05EDB"/>
    <w:rsid w:val="00B12358"/>
    <w:rsid w:val="00B12A8C"/>
    <w:rsid w:val="00B13C05"/>
    <w:rsid w:val="00B1544C"/>
    <w:rsid w:val="00B15DA7"/>
    <w:rsid w:val="00B16414"/>
    <w:rsid w:val="00B16E34"/>
    <w:rsid w:val="00B16F8A"/>
    <w:rsid w:val="00B172A3"/>
    <w:rsid w:val="00B207D8"/>
    <w:rsid w:val="00B20C7E"/>
    <w:rsid w:val="00B20E5E"/>
    <w:rsid w:val="00B218DC"/>
    <w:rsid w:val="00B21B83"/>
    <w:rsid w:val="00B239BA"/>
    <w:rsid w:val="00B26796"/>
    <w:rsid w:val="00B26D64"/>
    <w:rsid w:val="00B301D9"/>
    <w:rsid w:val="00B31151"/>
    <w:rsid w:val="00B337EB"/>
    <w:rsid w:val="00B349BD"/>
    <w:rsid w:val="00B34B0B"/>
    <w:rsid w:val="00B35C5F"/>
    <w:rsid w:val="00B363B6"/>
    <w:rsid w:val="00B368B6"/>
    <w:rsid w:val="00B37EA8"/>
    <w:rsid w:val="00B4017A"/>
    <w:rsid w:val="00B4182A"/>
    <w:rsid w:val="00B41AA7"/>
    <w:rsid w:val="00B41D94"/>
    <w:rsid w:val="00B41DA9"/>
    <w:rsid w:val="00B41E8A"/>
    <w:rsid w:val="00B42296"/>
    <w:rsid w:val="00B4587A"/>
    <w:rsid w:val="00B45E68"/>
    <w:rsid w:val="00B46ECB"/>
    <w:rsid w:val="00B505A1"/>
    <w:rsid w:val="00B5136F"/>
    <w:rsid w:val="00B52252"/>
    <w:rsid w:val="00B52860"/>
    <w:rsid w:val="00B52DA3"/>
    <w:rsid w:val="00B55108"/>
    <w:rsid w:val="00B55EAB"/>
    <w:rsid w:val="00B6071E"/>
    <w:rsid w:val="00B607D7"/>
    <w:rsid w:val="00B60A29"/>
    <w:rsid w:val="00B619DA"/>
    <w:rsid w:val="00B623D4"/>
    <w:rsid w:val="00B62A4B"/>
    <w:rsid w:val="00B62DA7"/>
    <w:rsid w:val="00B62E3E"/>
    <w:rsid w:val="00B63603"/>
    <w:rsid w:val="00B63B76"/>
    <w:rsid w:val="00B6426D"/>
    <w:rsid w:val="00B65A02"/>
    <w:rsid w:val="00B6667F"/>
    <w:rsid w:val="00B66A22"/>
    <w:rsid w:val="00B6726A"/>
    <w:rsid w:val="00B67B3C"/>
    <w:rsid w:val="00B67BF3"/>
    <w:rsid w:val="00B7172C"/>
    <w:rsid w:val="00B719B8"/>
    <w:rsid w:val="00B71E6B"/>
    <w:rsid w:val="00B737D9"/>
    <w:rsid w:val="00B73CC1"/>
    <w:rsid w:val="00B7488F"/>
    <w:rsid w:val="00B75DE1"/>
    <w:rsid w:val="00B7645F"/>
    <w:rsid w:val="00B76F31"/>
    <w:rsid w:val="00B80032"/>
    <w:rsid w:val="00B80CBD"/>
    <w:rsid w:val="00B810E1"/>
    <w:rsid w:val="00B82A40"/>
    <w:rsid w:val="00B84934"/>
    <w:rsid w:val="00B84B70"/>
    <w:rsid w:val="00B850E9"/>
    <w:rsid w:val="00B86CAB"/>
    <w:rsid w:val="00B9032E"/>
    <w:rsid w:val="00B908E2"/>
    <w:rsid w:val="00B91043"/>
    <w:rsid w:val="00B91971"/>
    <w:rsid w:val="00B9199E"/>
    <w:rsid w:val="00B92827"/>
    <w:rsid w:val="00B93C25"/>
    <w:rsid w:val="00B94860"/>
    <w:rsid w:val="00B9495F"/>
    <w:rsid w:val="00B95512"/>
    <w:rsid w:val="00B96216"/>
    <w:rsid w:val="00B9631D"/>
    <w:rsid w:val="00B96F86"/>
    <w:rsid w:val="00BA01CF"/>
    <w:rsid w:val="00BA056E"/>
    <w:rsid w:val="00BA0651"/>
    <w:rsid w:val="00BA11DA"/>
    <w:rsid w:val="00BA185A"/>
    <w:rsid w:val="00BA19C4"/>
    <w:rsid w:val="00BA1AB7"/>
    <w:rsid w:val="00BA1D83"/>
    <w:rsid w:val="00BA2AC9"/>
    <w:rsid w:val="00BA2B85"/>
    <w:rsid w:val="00BA310B"/>
    <w:rsid w:val="00BA397D"/>
    <w:rsid w:val="00BA47C6"/>
    <w:rsid w:val="00BA5167"/>
    <w:rsid w:val="00BA5358"/>
    <w:rsid w:val="00BA5BB6"/>
    <w:rsid w:val="00BA631F"/>
    <w:rsid w:val="00BA6CA2"/>
    <w:rsid w:val="00BA7434"/>
    <w:rsid w:val="00BA781F"/>
    <w:rsid w:val="00BB1A97"/>
    <w:rsid w:val="00BB1D38"/>
    <w:rsid w:val="00BB3503"/>
    <w:rsid w:val="00BB3926"/>
    <w:rsid w:val="00BB5192"/>
    <w:rsid w:val="00BB6E20"/>
    <w:rsid w:val="00BB724A"/>
    <w:rsid w:val="00BB75D3"/>
    <w:rsid w:val="00BB7D6A"/>
    <w:rsid w:val="00BC042F"/>
    <w:rsid w:val="00BC117F"/>
    <w:rsid w:val="00BC24F3"/>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37EE"/>
    <w:rsid w:val="00BE5367"/>
    <w:rsid w:val="00BE6141"/>
    <w:rsid w:val="00BE7CF1"/>
    <w:rsid w:val="00BF1031"/>
    <w:rsid w:val="00BF3244"/>
    <w:rsid w:val="00BF3796"/>
    <w:rsid w:val="00BF428F"/>
    <w:rsid w:val="00BF4674"/>
    <w:rsid w:val="00BF47ED"/>
    <w:rsid w:val="00BF5E4A"/>
    <w:rsid w:val="00BF618F"/>
    <w:rsid w:val="00BF78A3"/>
    <w:rsid w:val="00C00D1E"/>
    <w:rsid w:val="00C00DAD"/>
    <w:rsid w:val="00C0113B"/>
    <w:rsid w:val="00C028B3"/>
    <w:rsid w:val="00C02EE3"/>
    <w:rsid w:val="00C03F02"/>
    <w:rsid w:val="00C04100"/>
    <w:rsid w:val="00C04142"/>
    <w:rsid w:val="00C04272"/>
    <w:rsid w:val="00C07F4D"/>
    <w:rsid w:val="00C1052E"/>
    <w:rsid w:val="00C10641"/>
    <w:rsid w:val="00C107EF"/>
    <w:rsid w:val="00C1156C"/>
    <w:rsid w:val="00C118FA"/>
    <w:rsid w:val="00C128C3"/>
    <w:rsid w:val="00C129E3"/>
    <w:rsid w:val="00C12BDD"/>
    <w:rsid w:val="00C16487"/>
    <w:rsid w:val="00C1672E"/>
    <w:rsid w:val="00C1722B"/>
    <w:rsid w:val="00C17DB6"/>
    <w:rsid w:val="00C20C06"/>
    <w:rsid w:val="00C21D39"/>
    <w:rsid w:val="00C22274"/>
    <w:rsid w:val="00C22B09"/>
    <w:rsid w:val="00C23825"/>
    <w:rsid w:val="00C23A36"/>
    <w:rsid w:val="00C25898"/>
    <w:rsid w:val="00C25E90"/>
    <w:rsid w:val="00C261E1"/>
    <w:rsid w:val="00C27AD4"/>
    <w:rsid w:val="00C27D6C"/>
    <w:rsid w:val="00C30633"/>
    <w:rsid w:val="00C3207C"/>
    <w:rsid w:val="00C32A6B"/>
    <w:rsid w:val="00C32BBA"/>
    <w:rsid w:val="00C330A0"/>
    <w:rsid w:val="00C33511"/>
    <w:rsid w:val="00C33589"/>
    <w:rsid w:val="00C33D88"/>
    <w:rsid w:val="00C33FE4"/>
    <w:rsid w:val="00C34D88"/>
    <w:rsid w:val="00C35423"/>
    <w:rsid w:val="00C35DF2"/>
    <w:rsid w:val="00C36691"/>
    <w:rsid w:val="00C37553"/>
    <w:rsid w:val="00C408BA"/>
    <w:rsid w:val="00C410CD"/>
    <w:rsid w:val="00C41B8D"/>
    <w:rsid w:val="00C43C77"/>
    <w:rsid w:val="00C445A1"/>
    <w:rsid w:val="00C460B3"/>
    <w:rsid w:val="00C465EE"/>
    <w:rsid w:val="00C470E0"/>
    <w:rsid w:val="00C474DB"/>
    <w:rsid w:val="00C47581"/>
    <w:rsid w:val="00C47CB0"/>
    <w:rsid w:val="00C47FA4"/>
    <w:rsid w:val="00C50796"/>
    <w:rsid w:val="00C50D7B"/>
    <w:rsid w:val="00C519E7"/>
    <w:rsid w:val="00C51D40"/>
    <w:rsid w:val="00C52D21"/>
    <w:rsid w:val="00C52F48"/>
    <w:rsid w:val="00C532F8"/>
    <w:rsid w:val="00C54025"/>
    <w:rsid w:val="00C5412F"/>
    <w:rsid w:val="00C55733"/>
    <w:rsid w:val="00C55AFC"/>
    <w:rsid w:val="00C56E07"/>
    <w:rsid w:val="00C575B1"/>
    <w:rsid w:val="00C610E6"/>
    <w:rsid w:val="00C614F3"/>
    <w:rsid w:val="00C62CE6"/>
    <w:rsid w:val="00C6310E"/>
    <w:rsid w:val="00C633FA"/>
    <w:rsid w:val="00C63772"/>
    <w:rsid w:val="00C642AC"/>
    <w:rsid w:val="00C659D0"/>
    <w:rsid w:val="00C65D00"/>
    <w:rsid w:val="00C65DC4"/>
    <w:rsid w:val="00C667F4"/>
    <w:rsid w:val="00C70367"/>
    <w:rsid w:val="00C708BF"/>
    <w:rsid w:val="00C718BA"/>
    <w:rsid w:val="00C734BC"/>
    <w:rsid w:val="00C74765"/>
    <w:rsid w:val="00C75112"/>
    <w:rsid w:val="00C7549E"/>
    <w:rsid w:val="00C76CF3"/>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264"/>
    <w:rsid w:val="00CA430B"/>
    <w:rsid w:val="00CA4AB8"/>
    <w:rsid w:val="00CA4AF5"/>
    <w:rsid w:val="00CA4B0E"/>
    <w:rsid w:val="00CA5055"/>
    <w:rsid w:val="00CA5A65"/>
    <w:rsid w:val="00CA5FA4"/>
    <w:rsid w:val="00CA6503"/>
    <w:rsid w:val="00CA710E"/>
    <w:rsid w:val="00CB228A"/>
    <w:rsid w:val="00CB32A4"/>
    <w:rsid w:val="00CB495C"/>
    <w:rsid w:val="00CB4E00"/>
    <w:rsid w:val="00CB63EC"/>
    <w:rsid w:val="00CB659D"/>
    <w:rsid w:val="00CB7392"/>
    <w:rsid w:val="00CB7540"/>
    <w:rsid w:val="00CC09DF"/>
    <w:rsid w:val="00CC23E5"/>
    <w:rsid w:val="00CC3AE2"/>
    <w:rsid w:val="00CC5E95"/>
    <w:rsid w:val="00CC6035"/>
    <w:rsid w:val="00CC7273"/>
    <w:rsid w:val="00CC7FA7"/>
    <w:rsid w:val="00CD0CB2"/>
    <w:rsid w:val="00CD11F2"/>
    <w:rsid w:val="00CD178B"/>
    <w:rsid w:val="00CD1FF7"/>
    <w:rsid w:val="00CD21A3"/>
    <w:rsid w:val="00CD3CD8"/>
    <w:rsid w:val="00CD44D3"/>
    <w:rsid w:val="00CD48DD"/>
    <w:rsid w:val="00CD6B19"/>
    <w:rsid w:val="00CE0966"/>
    <w:rsid w:val="00CE10E2"/>
    <w:rsid w:val="00CE12B8"/>
    <w:rsid w:val="00CE185A"/>
    <w:rsid w:val="00CE1B29"/>
    <w:rsid w:val="00CE1E76"/>
    <w:rsid w:val="00CE2D04"/>
    <w:rsid w:val="00CE36D1"/>
    <w:rsid w:val="00CE3D40"/>
    <w:rsid w:val="00CE4C12"/>
    <w:rsid w:val="00CE5FAB"/>
    <w:rsid w:val="00CE709E"/>
    <w:rsid w:val="00CE7948"/>
    <w:rsid w:val="00CE7F9C"/>
    <w:rsid w:val="00CF05C1"/>
    <w:rsid w:val="00CF0CA1"/>
    <w:rsid w:val="00CF103F"/>
    <w:rsid w:val="00CF35E0"/>
    <w:rsid w:val="00CF48A2"/>
    <w:rsid w:val="00CF4CCE"/>
    <w:rsid w:val="00CF501A"/>
    <w:rsid w:val="00CF62DC"/>
    <w:rsid w:val="00CF776F"/>
    <w:rsid w:val="00CF78BE"/>
    <w:rsid w:val="00CF7B47"/>
    <w:rsid w:val="00D00BD3"/>
    <w:rsid w:val="00D01BFE"/>
    <w:rsid w:val="00D027A5"/>
    <w:rsid w:val="00D0322A"/>
    <w:rsid w:val="00D05DE4"/>
    <w:rsid w:val="00D060C9"/>
    <w:rsid w:val="00D06294"/>
    <w:rsid w:val="00D069EA"/>
    <w:rsid w:val="00D06F9C"/>
    <w:rsid w:val="00D0703F"/>
    <w:rsid w:val="00D07C77"/>
    <w:rsid w:val="00D1119F"/>
    <w:rsid w:val="00D139D7"/>
    <w:rsid w:val="00D15E9F"/>
    <w:rsid w:val="00D16205"/>
    <w:rsid w:val="00D1732D"/>
    <w:rsid w:val="00D17540"/>
    <w:rsid w:val="00D176D1"/>
    <w:rsid w:val="00D217A1"/>
    <w:rsid w:val="00D21CE6"/>
    <w:rsid w:val="00D22F5E"/>
    <w:rsid w:val="00D246C2"/>
    <w:rsid w:val="00D254A6"/>
    <w:rsid w:val="00D26163"/>
    <w:rsid w:val="00D26555"/>
    <w:rsid w:val="00D26D35"/>
    <w:rsid w:val="00D30368"/>
    <w:rsid w:val="00D30A32"/>
    <w:rsid w:val="00D31FA3"/>
    <w:rsid w:val="00D33317"/>
    <w:rsid w:val="00D33A22"/>
    <w:rsid w:val="00D33CCF"/>
    <w:rsid w:val="00D342EB"/>
    <w:rsid w:val="00D35106"/>
    <w:rsid w:val="00D3650D"/>
    <w:rsid w:val="00D36747"/>
    <w:rsid w:val="00D37033"/>
    <w:rsid w:val="00D416EF"/>
    <w:rsid w:val="00D441FB"/>
    <w:rsid w:val="00D44550"/>
    <w:rsid w:val="00D46CE3"/>
    <w:rsid w:val="00D47C84"/>
    <w:rsid w:val="00D502AB"/>
    <w:rsid w:val="00D50B7A"/>
    <w:rsid w:val="00D50CF6"/>
    <w:rsid w:val="00D51638"/>
    <w:rsid w:val="00D516BB"/>
    <w:rsid w:val="00D517F6"/>
    <w:rsid w:val="00D526B6"/>
    <w:rsid w:val="00D551FF"/>
    <w:rsid w:val="00D5554D"/>
    <w:rsid w:val="00D556A1"/>
    <w:rsid w:val="00D557CC"/>
    <w:rsid w:val="00D57EFC"/>
    <w:rsid w:val="00D62085"/>
    <w:rsid w:val="00D6422A"/>
    <w:rsid w:val="00D64C0A"/>
    <w:rsid w:val="00D661FA"/>
    <w:rsid w:val="00D67005"/>
    <w:rsid w:val="00D67B28"/>
    <w:rsid w:val="00D70353"/>
    <w:rsid w:val="00D70D49"/>
    <w:rsid w:val="00D70FC9"/>
    <w:rsid w:val="00D713D3"/>
    <w:rsid w:val="00D7305C"/>
    <w:rsid w:val="00D736BE"/>
    <w:rsid w:val="00D73DA1"/>
    <w:rsid w:val="00D74268"/>
    <w:rsid w:val="00D74CBC"/>
    <w:rsid w:val="00D75830"/>
    <w:rsid w:val="00D75AAF"/>
    <w:rsid w:val="00D75D60"/>
    <w:rsid w:val="00D75DFC"/>
    <w:rsid w:val="00D76F1D"/>
    <w:rsid w:val="00D77CC5"/>
    <w:rsid w:val="00D805C3"/>
    <w:rsid w:val="00D80B10"/>
    <w:rsid w:val="00D80CC2"/>
    <w:rsid w:val="00D81C92"/>
    <w:rsid w:val="00D82D7F"/>
    <w:rsid w:val="00D82ECA"/>
    <w:rsid w:val="00D84C3E"/>
    <w:rsid w:val="00D871E0"/>
    <w:rsid w:val="00D87984"/>
    <w:rsid w:val="00D93371"/>
    <w:rsid w:val="00D9367F"/>
    <w:rsid w:val="00D93D23"/>
    <w:rsid w:val="00D94F07"/>
    <w:rsid w:val="00D95353"/>
    <w:rsid w:val="00D9545E"/>
    <w:rsid w:val="00D95F26"/>
    <w:rsid w:val="00D95F67"/>
    <w:rsid w:val="00D964F1"/>
    <w:rsid w:val="00D96515"/>
    <w:rsid w:val="00D9720E"/>
    <w:rsid w:val="00D9753F"/>
    <w:rsid w:val="00D97DEB"/>
    <w:rsid w:val="00DA0745"/>
    <w:rsid w:val="00DA0889"/>
    <w:rsid w:val="00DA0E0E"/>
    <w:rsid w:val="00DA3438"/>
    <w:rsid w:val="00DA3AA9"/>
    <w:rsid w:val="00DA3F1F"/>
    <w:rsid w:val="00DA40BA"/>
    <w:rsid w:val="00DA48D9"/>
    <w:rsid w:val="00DA5888"/>
    <w:rsid w:val="00DA5C72"/>
    <w:rsid w:val="00DA61A6"/>
    <w:rsid w:val="00DA68F9"/>
    <w:rsid w:val="00DA7B02"/>
    <w:rsid w:val="00DB0154"/>
    <w:rsid w:val="00DB0645"/>
    <w:rsid w:val="00DB37F0"/>
    <w:rsid w:val="00DB4B48"/>
    <w:rsid w:val="00DB64B1"/>
    <w:rsid w:val="00DB750E"/>
    <w:rsid w:val="00DC1335"/>
    <w:rsid w:val="00DC212C"/>
    <w:rsid w:val="00DC343F"/>
    <w:rsid w:val="00DC517F"/>
    <w:rsid w:val="00DC6096"/>
    <w:rsid w:val="00DC68F4"/>
    <w:rsid w:val="00DC7827"/>
    <w:rsid w:val="00DD05EF"/>
    <w:rsid w:val="00DD1F63"/>
    <w:rsid w:val="00DD23AC"/>
    <w:rsid w:val="00DD25EA"/>
    <w:rsid w:val="00DD4F99"/>
    <w:rsid w:val="00DD7D82"/>
    <w:rsid w:val="00DD7F99"/>
    <w:rsid w:val="00DE0601"/>
    <w:rsid w:val="00DE22A8"/>
    <w:rsid w:val="00DE2450"/>
    <w:rsid w:val="00DE3DF3"/>
    <w:rsid w:val="00DE47DB"/>
    <w:rsid w:val="00DE51D7"/>
    <w:rsid w:val="00DE597F"/>
    <w:rsid w:val="00DE64F7"/>
    <w:rsid w:val="00DE6A85"/>
    <w:rsid w:val="00DE6E6D"/>
    <w:rsid w:val="00DE75DA"/>
    <w:rsid w:val="00DE7AAC"/>
    <w:rsid w:val="00DF04BE"/>
    <w:rsid w:val="00DF057B"/>
    <w:rsid w:val="00DF085C"/>
    <w:rsid w:val="00DF1586"/>
    <w:rsid w:val="00DF2113"/>
    <w:rsid w:val="00DF27A8"/>
    <w:rsid w:val="00DF30FF"/>
    <w:rsid w:val="00DF36DC"/>
    <w:rsid w:val="00DF448E"/>
    <w:rsid w:val="00DF4B75"/>
    <w:rsid w:val="00DF4C0B"/>
    <w:rsid w:val="00DF505F"/>
    <w:rsid w:val="00DF6722"/>
    <w:rsid w:val="00DF684E"/>
    <w:rsid w:val="00DF6C2E"/>
    <w:rsid w:val="00E00D8B"/>
    <w:rsid w:val="00E01011"/>
    <w:rsid w:val="00E01A06"/>
    <w:rsid w:val="00E01F89"/>
    <w:rsid w:val="00E025C2"/>
    <w:rsid w:val="00E02A01"/>
    <w:rsid w:val="00E02C69"/>
    <w:rsid w:val="00E032FC"/>
    <w:rsid w:val="00E036C0"/>
    <w:rsid w:val="00E037C3"/>
    <w:rsid w:val="00E03D5F"/>
    <w:rsid w:val="00E041CA"/>
    <w:rsid w:val="00E04DA1"/>
    <w:rsid w:val="00E0504A"/>
    <w:rsid w:val="00E06FE9"/>
    <w:rsid w:val="00E07FD1"/>
    <w:rsid w:val="00E10239"/>
    <w:rsid w:val="00E10306"/>
    <w:rsid w:val="00E116C4"/>
    <w:rsid w:val="00E11715"/>
    <w:rsid w:val="00E11F84"/>
    <w:rsid w:val="00E1335D"/>
    <w:rsid w:val="00E13732"/>
    <w:rsid w:val="00E137FF"/>
    <w:rsid w:val="00E13A4A"/>
    <w:rsid w:val="00E13F65"/>
    <w:rsid w:val="00E14BDF"/>
    <w:rsid w:val="00E1564D"/>
    <w:rsid w:val="00E16083"/>
    <w:rsid w:val="00E2016A"/>
    <w:rsid w:val="00E2055C"/>
    <w:rsid w:val="00E2276A"/>
    <w:rsid w:val="00E22ACA"/>
    <w:rsid w:val="00E24273"/>
    <w:rsid w:val="00E2436D"/>
    <w:rsid w:val="00E246CA"/>
    <w:rsid w:val="00E2497C"/>
    <w:rsid w:val="00E27CB2"/>
    <w:rsid w:val="00E30B2C"/>
    <w:rsid w:val="00E315E4"/>
    <w:rsid w:val="00E32C56"/>
    <w:rsid w:val="00E33635"/>
    <w:rsid w:val="00E34052"/>
    <w:rsid w:val="00E34D2E"/>
    <w:rsid w:val="00E34E20"/>
    <w:rsid w:val="00E3701F"/>
    <w:rsid w:val="00E372FC"/>
    <w:rsid w:val="00E40045"/>
    <w:rsid w:val="00E40763"/>
    <w:rsid w:val="00E41209"/>
    <w:rsid w:val="00E41F88"/>
    <w:rsid w:val="00E472E8"/>
    <w:rsid w:val="00E503A2"/>
    <w:rsid w:val="00E517C5"/>
    <w:rsid w:val="00E51C89"/>
    <w:rsid w:val="00E5421B"/>
    <w:rsid w:val="00E555C4"/>
    <w:rsid w:val="00E561A4"/>
    <w:rsid w:val="00E56F02"/>
    <w:rsid w:val="00E57257"/>
    <w:rsid w:val="00E57E48"/>
    <w:rsid w:val="00E57FB7"/>
    <w:rsid w:val="00E60314"/>
    <w:rsid w:val="00E6074A"/>
    <w:rsid w:val="00E60DDD"/>
    <w:rsid w:val="00E63418"/>
    <w:rsid w:val="00E6342C"/>
    <w:rsid w:val="00E63B74"/>
    <w:rsid w:val="00E64B47"/>
    <w:rsid w:val="00E64D5F"/>
    <w:rsid w:val="00E650A7"/>
    <w:rsid w:val="00E65C40"/>
    <w:rsid w:val="00E66D09"/>
    <w:rsid w:val="00E67B09"/>
    <w:rsid w:val="00E70730"/>
    <w:rsid w:val="00E71CB1"/>
    <w:rsid w:val="00E71E84"/>
    <w:rsid w:val="00E72680"/>
    <w:rsid w:val="00E72924"/>
    <w:rsid w:val="00E72BB4"/>
    <w:rsid w:val="00E72DEA"/>
    <w:rsid w:val="00E72E6F"/>
    <w:rsid w:val="00E743E4"/>
    <w:rsid w:val="00E75A4E"/>
    <w:rsid w:val="00E75D7F"/>
    <w:rsid w:val="00E75F68"/>
    <w:rsid w:val="00E7602E"/>
    <w:rsid w:val="00E76429"/>
    <w:rsid w:val="00E8046A"/>
    <w:rsid w:val="00E809AD"/>
    <w:rsid w:val="00E8250E"/>
    <w:rsid w:val="00E8344B"/>
    <w:rsid w:val="00E85539"/>
    <w:rsid w:val="00E85B57"/>
    <w:rsid w:val="00E870DF"/>
    <w:rsid w:val="00E902A3"/>
    <w:rsid w:val="00E90709"/>
    <w:rsid w:val="00E91B75"/>
    <w:rsid w:val="00E92D5C"/>
    <w:rsid w:val="00E92FDF"/>
    <w:rsid w:val="00E93761"/>
    <w:rsid w:val="00E93D6D"/>
    <w:rsid w:val="00E946B0"/>
    <w:rsid w:val="00E971EE"/>
    <w:rsid w:val="00EA0E2D"/>
    <w:rsid w:val="00EA1821"/>
    <w:rsid w:val="00EA1B53"/>
    <w:rsid w:val="00EA1F0D"/>
    <w:rsid w:val="00EA385F"/>
    <w:rsid w:val="00EA445D"/>
    <w:rsid w:val="00EA4795"/>
    <w:rsid w:val="00EA4878"/>
    <w:rsid w:val="00EA52BD"/>
    <w:rsid w:val="00EA5930"/>
    <w:rsid w:val="00EA6980"/>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216"/>
    <w:rsid w:val="00ED3AE4"/>
    <w:rsid w:val="00ED3C8F"/>
    <w:rsid w:val="00ED41AC"/>
    <w:rsid w:val="00ED4488"/>
    <w:rsid w:val="00ED521D"/>
    <w:rsid w:val="00ED5553"/>
    <w:rsid w:val="00ED63BA"/>
    <w:rsid w:val="00EE00CE"/>
    <w:rsid w:val="00EE31DA"/>
    <w:rsid w:val="00EE4363"/>
    <w:rsid w:val="00EE523F"/>
    <w:rsid w:val="00EE5FFE"/>
    <w:rsid w:val="00EE6066"/>
    <w:rsid w:val="00EE65B7"/>
    <w:rsid w:val="00EE6B23"/>
    <w:rsid w:val="00EE7672"/>
    <w:rsid w:val="00EF0086"/>
    <w:rsid w:val="00EF0DE8"/>
    <w:rsid w:val="00EF166C"/>
    <w:rsid w:val="00EF266C"/>
    <w:rsid w:val="00EF3020"/>
    <w:rsid w:val="00EF35FC"/>
    <w:rsid w:val="00EF3D56"/>
    <w:rsid w:val="00EF53B5"/>
    <w:rsid w:val="00EF5F09"/>
    <w:rsid w:val="00EF673E"/>
    <w:rsid w:val="00EF72B5"/>
    <w:rsid w:val="00EF7789"/>
    <w:rsid w:val="00EF7A14"/>
    <w:rsid w:val="00F00533"/>
    <w:rsid w:val="00F006DC"/>
    <w:rsid w:val="00F00AAA"/>
    <w:rsid w:val="00F0104D"/>
    <w:rsid w:val="00F016E8"/>
    <w:rsid w:val="00F0191D"/>
    <w:rsid w:val="00F02691"/>
    <w:rsid w:val="00F0339C"/>
    <w:rsid w:val="00F05079"/>
    <w:rsid w:val="00F060FF"/>
    <w:rsid w:val="00F06C81"/>
    <w:rsid w:val="00F10D56"/>
    <w:rsid w:val="00F11C24"/>
    <w:rsid w:val="00F12221"/>
    <w:rsid w:val="00F12BF1"/>
    <w:rsid w:val="00F130A6"/>
    <w:rsid w:val="00F13820"/>
    <w:rsid w:val="00F13BB3"/>
    <w:rsid w:val="00F142A4"/>
    <w:rsid w:val="00F14367"/>
    <w:rsid w:val="00F154BB"/>
    <w:rsid w:val="00F15A4C"/>
    <w:rsid w:val="00F2046D"/>
    <w:rsid w:val="00F2151B"/>
    <w:rsid w:val="00F21823"/>
    <w:rsid w:val="00F22538"/>
    <w:rsid w:val="00F229AA"/>
    <w:rsid w:val="00F22A64"/>
    <w:rsid w:val="00F23166"/>
    <w:rsid w:val="00F25313"/>
    <w:rsid w:val="00F2543A"/>
    <w:rsid w:val="00F261E5"/>
    <w:rsid w:val="00F2643F"/>
    <w:rsid w:val="00F26A39"/>
    <w:rsid w:val="00F27562"/>
    <w:rsid w:val="00F27D00"/>
    <w:rsid w:val="00F304B0"/>
    <w:rsid w:val="00F31ACE"/>
    <w:rsid w:val="00F326DC"/>
    <w:rsid w:val="00F337A7"/>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16A8"/>
    <w:rsid w:val="00F42165"/>
    <w:rsid w:val="00F44C85"/>
    <w:rsid w:val="00F46206"/>
    <w:rsid w:val="00F466FC"/>
    <w:rsid w:val="00F46821"/>
    <w:rsid w:val="00F4698F"/>
    <w:rsid w:val="00F47CEA"/>
    <w:rsid w:val="00F5028F"/>
    <w:rsid w:val="00F50673"/>
    <w:rsid w:val="00F5101B"/>
    <w:rsid w:val="00F52E0B"/>
    <w:rsid w:val="00F53C97"/>
    <w:rsid w:val="00F54CE9"/>
    <w:rsid w:val="00F550EA"/>
    <w:rsid w:val="00F558BD"/>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36C2"/>
    <w:rsid w:val="00F739A4"/>
    <w:rsid w:val="00F744CE"/>
    <w:rsid w:val="00F74673"/>
    <w:rsid w:val="00F76732"/>
    <w:rsid w:val="00F7736D"/>
    <w:rsid w:val="00F775F9"/>
    <w:rsid w:val="00F77F99"/>
    <w:rsid w:val="00F81B21"/>
    <w:rsid w:val="00F836A6"/>
    <w:rsid w:val="00F83E2B"/>
    <w:rsid w:val="00F850F9"/>
    <w:rsid w:val="00F85A36"/>
    <w:rsid w:val="00F85F35"/>
    <w:rsid w:val="00F86506"/>
    <w:rsid w:val="00F870E4"/>
    <w:rsid w:val="00F871C1"/>
    <w:rsid w:val="00F87259"/>
    <w:rsid w:val="00F878C2"/>
    <w:rsid w:val="00F87FCC"/>
    <w:rsid w:val="00F90FE5"/>
    <w:rsid w:val="00F914A6"/>
    <w:rsid w:val="00F9160E"/>
    <w:rsid w:val="00F91A12"/>
    <w:rsid w:val="00F925CC"/>
    <w:rsid w:val="00F92EF4"/>
    <w:rsid w:val="00F93998"/>
    <w:rsid w:val="00F93DB3"/>
    <w:rsid w:val="00F947D5"/>
    <w:rsid w:val="00F94FC7"/>
    <w:rsid w:val="00F956AD"/>
    <w:rsid w:val="00F95EA3"/>
    <w:rsid w:val="00F9641E"/>
    <w:rsid w:val="00F96C0A"/>
    <w:rsid w:val="00F96FF3"/>
    <w:rsid w:val="00F9736B"/>
    <w:rsid w:val="00F975AE"/>
    <w:rsid w:val="00F9766A"/>
    <w:rsid w:val="00F97FB4"/>
    <w:rsid w:val="00FA076F"/>
    <w:rsid w:val="00FA0D09"/>
    <w:rsid w:val="00FA200F"/>
    <w:rsid w:val="00FA42E7"/>
    <w:rsid w:val="00FA49E5"/>
    <w:rsid w:val="00FA63E7"/>
    <w:rsid w:val="00FA712A"/>
    <w:rsid w:val="00FB093C"/>
    <w:rsid w:val="00FB2A1E"/>
    <w:rsid w:val="00FB42B8"/>
    <w:rsid w:val="00FB4B43"/>
    <w:rsid w:val="00FB574E"/>
    <w:rsid w:val="00FB5810"/>
    <w:rsid w:val="00FB78AA"/>
    <w:rsid w:val="00FC0BAB"/>
    <w:rsid w:val="00FC319A"/>
    <w:rsid w:val="00FC327D"/>
    <w:rsid w:val="00FC34FF"/>
    <w:rsid w:val="00FC3602"/>
    <w:rsid w:val="00FC4086"/>
    <w:rsid w:val="00FC4CB3"/>
    <w:rsid w:val="00FC4E6F"/>
    <w:rsid w:val="00FC4FE5"/>
    <w:rsid w:val="00FC6B8E"/>
    <w:rsid w:val="00FC6E3D"/>
    <w:rsid w:val="00FD01A8"/>
    <w:rsid w:val="00FD06D1"/>
    <w:rsid w:val="00FD2A8D"/>
    <w:rsid w:val="00FD2CB9"/>
    <w:rsid w:val="00FD2E59"/>
    <w:rsid w:val="00FD384B"/>
    <w:rsid w:val="00FD4087"/>
    <w:rsid w:val="00FD5F7E"/>
    <w:rsid w:val="00FD610B"/>
    <w:rsid w:val="00FD679D"/>
    <w:rsid w:val="00FE0AD0"/>
    <w:rsid w:val="00FE0BE6"/>
    <w:rsid w:val="00FE1AAF"/>
    <w:rsid w:val="00FE1FEA"/>
    <w:rsid w:val="00FE2206"/>
    <w:rsid w:val="00FE3CF5"/>
    <w:rsid w:val="00FE6681"/>
    <w:rsid w:val="00FE77CB"/>
    <w:rsid w:val="00FF1F52"/>
    <w:rsid w:val="00FF2C6E"/>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62936250">
      <w:bodyDiv w:val="1"/>
      <w:marLeft w:val="0"/>
      <w:marRight w:val="0"/>
      <w:marTop w:val="0"/>
      <w:marBottom w:val="0"/>
      <w:divBdr>
        <w:top w:val="none" w:sz="0" w:space="0" w:color="auto"/>
        <w:left w:val="none" w:sz="0" w:space="0" w:color="auto"/>
        <w:bottom w:val="none" w:sz="0" w:space="0" w:color="auto"/>
        <w:right w:val="none" w:sz="0" w:space="0" w:color="auto"/>
      </w:divBdr>
      <w:divsChild>
        <w:div w:id="756638892">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593846">
      <w:bodyDiv w:val="1"/>
      <w:marLeft w:val="0"/>
      <w:marRight w:val="0"/>
      <w:marTop w:val="0"/>
      <w:marBottom w:val="0"/>
      <w:divBdr>
        <w:top w:val="none" w:sz="0" w:space="0" w:color="auto"/>
        <w:left w:val="none" w:sz="0" w:space="0" w:color="auto"/>
        <w:bottom w:val="none" w:sz="0" w:space="0" w:color="auto"/>
        <w:right w:val="none" w:sz="0" w:space="0" w:color="auto"/>
      </w:divBdr>
      <w:divsChild>
        <w:div w:id="591356206">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3026</Words>
  <Characters>14708</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5</cp:revision>
  <cp:lastPrinted>2019-02-06T01:41:00Z</cp:lastPrinted>
  <dcterms:created xsi:type="dcterms:W3CDTF">2021-10-21T16:04:00Z</dcterms:created>
  <dcterms:modified xsi:type="dcterms:W3CDTF">2021-10-22T03:18:00Z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